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0" w:type="auto"/>
        <w:tblLook w:val="04A0" w:firstRow="1" w:lastRow="0" w:firstColumn="1" w:lastColumn="0" w:noHBand="0" w:noVBand="1"/>
      </w:tblPr>
      <w:tblGrid>
        <w:gridCol w:w="3114"/>
        <w:gridCol w:w="5714"/>
      </w:tblGrid>
      <w:tr w:rsidRPr="00713105" w:rsidR="00713105" w:rsidTr="00C83D3C" w14:paraId="73CCD6FE" w14:textId="77777777">
        <w:tc>
          <w:tcPr>
            <w:tcW w:w="3114" w:type="dxa"/>
          </w:tcPr>
          <w:p w:rsidRPr="00713105" w:rsidR="00C610FB" w:rsidP="00C83D3C" w:rsidRDefault="00C610FB" w14:paraId="23B8C377" w14:textId="2D5232D4">
            <w:pPr>
              <w:jc w:val="both"/>
              <w:rPr>
                <w:rFonts w:ascii="Garamond" w:hAnsi="Garamond" w:cs="Arial"/>
                <w:b/>
                <w:bCs/>
                <w:sz w:val="22"/>
                <w:szCs w:val="22"/>
              </w:rPr>
            </w:pPr>
            <w:r w:rsidRPr="00713105">
              <w:rPr>
                <w:rFonts w:ascii="Garamond" w:hAnsi="Garamond" w:cs="Arial"/>
                <w:b/>
                <w:bCs/>
                <w:sz w:val="22"/>
                <w:szCs w:val="22"/>
              </w:rPr>
              <w:t>DEPENDENCIA</w:t>
            </w:r>
          </w:p>
        </w:tc>
        <w:tc>
          <w:tcPr>
            <w:tcW w:w="5714" w:type="dxa"/>
          </w:tcPr>
          <w:p w:rsidRPr="00713105" w:rsidR="00C610FB" w:rsidP="00C83D3C" w:rsidRDefault="00A17258" w14:paraId="022F834D" w14:textId="61779A57">
            <w:pPr>
              <w:jc w:val="both"/>
              <w:rPr>
                <w:rFonts w:ascii="Garamond" w:hAnsi="Garamond" w:cs="Arial"/>
                <w:sz w:val="22"/>
                <w:szCs w:val="22"/>
              </w:rPr>
            </w:pPr>
            <w:r w:rsidRPr="00713105">
              <w:rPr>
                <w:rFonts w:ascii="Garamond" w:hAnsi="Garamond" w:cs="Arial"/>
                <w:sz w:val="22"/>
                <w:szCs w:val="22"/>
              </w:rPr>
              <w:t>ÁREA DE GESTIÓN POLICIVA JURÍDICA</w:t>
            </w:r>
          </w:p>
        </w:tc>
      </w:tr>
      <w:tr w:rsidRPr="00713105" w:rsidR="00713105" w:rsidTr="00C83D3C" w14:paraId="118838E9" w14:textId="77777777">
        <w:tc>
          <w:tcPr>
            <w:tcW w:w="3114" w:type="dxa"/>
          </w:tcPr>
          <w:p w:rsidRPr="00713105" w:rsidR="00C610FB" w:rsidP="00C83D3C" w:rsidRDefault="00C610FB" w14:paraId="1460CD0F" w14:textId="727BD0FC">
            <w:pPr>
              <w:jc w:val="both"/>
              <w:rPr>
                <w:rFonts w:ascii="Garamond" w:hAnsi="Garamond" w:cs="Arial"/>
                <w:b/>
                <w:bCs/>
                <w:sz w:val="22"/>
                <w:szCs w:val="22"/>
              </w:rPr>
            </w:pPr>
            <w:r w:rsidRPr="00713105">
              <w:rPr>
                <w:rFonts w:ascii="Garamond" w:hAnsi="Garamond" w:cs="Arial"/>
                <w:b/>
                <w:bCs/>
                <w:sz w:val="22"/>
                <w:szCs w:val="22"/>
              </w:rPr>
              <w:t>EXPEDIENTE</w:t>
            </w:r>
          </w:p>
        </w:tc>
        <w:tc>
          <w:tcPr>
            <w:tcW w:w="5714" w:type="dxa"/>
          </w:tcPr>
          <w:p w:rsidRPr="00713105" w:rsidR="00C610FB" w:rsidP="00BE5AA1" w:rsidRDefault="007C389C" w14:paraId="60A76987" w14:textId="3B2CFD81">
            <w:pPr>
              <w:jc w:val="both"/>
              <w:rPr>
                <w:rFonts w:ascii="Garamond" w:hAnsi="Garamond" w:cs="Arial"/>
                <w:sz w:val="22"/>
                <w:szCs w:val="22"/>
              </w:rPr>
            </w:pPr>
            <w:r w:rsidRPr="007C389C">
              <w:rPr>
                <w:rFonts w:ascii="Garamond" w:hAnsi="Garamond" w:cs="Arial"/>
                <w:sz w:val="22"/>
                <w:szCs w:val="22"/>
              </w:rPr>
              <w:t>038-2007 – OBRAS Y URBANISMO</w:t>
            </w:r>
          </w:p>
        </w:tc>
      </w:tr>
      <w:tr w:rsidRPr="00713105" w:rsidR="00713105" w:rsidTr="00C83D3C" w14:paraId="3D74DA61" w14:textId="77777777">
        <w:tc>
          <w:tcPr>
            <w:tcW w:w="3114" w:type="dxa"/>
          </w:tcPr>
          <w:p w:rsidRPr="00713105" w:rsidR="00C610FB" w:rsidP="00C83D3C" w:rsidRDefault="00C610FB" w14:paraId="31FC0675" w14:textId="470C6759">
            <w:pPr>
              <w:jc w:val="both"/>
              <w:rPr>
                <w:rFonts w:ascii="Garamond" w:hAnsi="Garamond" w:cs="Arial"/>
                <w:b/>
                <w:bCs/>
                <w:sz w:val="22"/>
                <w:szCs w:val="22"/>
              </w:rPr>
            </w:pPr>
            <w:r w:rsidRPr="00713105">
              <w:rPr>
                <w:rFonts w:ascii="Garamond" w:hAnsi="Garamond" w:cs="Arial"/>
                <w:b/>
                <w:bCs/>
                <w:sz w:val="22"/>
                <w:szCs w:val="22"/>
              </w:rPr>
              <w:t>SI ACTUA</w:t>
            </w:r>
          </w:p>
        </w:tc>
        <w:tc>
          <w:tcPr>
            <w:tcW w:w="5714" w:type="dxa"/>
          </w:tcPr>
          <w:p w:rsidRPr="00713105" w:rsidR="00C610FB" w:rsidP="00BE5AA1" w:rsidRDefault="007C389C" w14:paraId="2C9078BE" w14:textId="3FA277D7">
            <w:pPr>
              <w:jc w:val="both"/>
              <w:rPr>
                <w:rFonts w:ascii="Garamond" w:hAnsi="Garamond" w:cs="Arial"/>
                <w:b/>
                <w:bCs/>
                <w:sz w:val="22"/>
                <w:szCs w:val="22"/>
              </w:rPr>
            </w:pPr>
            <w:r>
              <w:rPr>
                <w:rFonts w:ascii="Garamond" w:hAnsi="Garamond" w:cs="Arial"/>
              </w:rPr>
              <w:t>465</w:t>
            </w:r>
          </w:p>
        </w:tc>
      </w:tr>
      <w:tr w:rsidRPr="007C389C" w:rsidR="00713105" w:rsidTr="00D725EE" w14:paraId="7B848D4E" w14:textId="77777777">
        <w:tc>
          <w:tcPr>
            <w:tcW w:w="3114" w:type="dxa"/>
            <w:vAlign w:val="center"/>
          </w:tcPr>
          <w:p w:rsidRPr="00713105" w:rsidR="00C610FB" w:rsidP="00D725EE" w:rsidRDefault="00C610FB" w14:paraId="46EA8E69" w14:textId="36B516FB">
            <w:pPr>
              <w:rPr>
                <w:rFonts w:ascii="Garamond" w:hAnsi="Garamond" w:cs="Arial"/>
                <w:b/>
                <w:bCs/>
                <w:sz w:val="22"/>
                <w:szCs w:val="22"/>
              </w:rPr>
            </w:pPr>
            <w:bookmarkStart w:name="_Hlk140834553" w:id="0"/>
            <w:r w:rsidRPr="00713105">
              <w:rPr>
                <w:rFonts w:ascii="Garamond" w:hAnsi="Garamond" w:cs="Arial"/>
                <w:b/>
                <w:bCs/>
                <w:sz w:val="22"/>
                <w:szCs w:val="22"/>
              </w:rPr>
              <w:t>PRESUNTO INFRACTOR</w:t>
            </w:r>
          </w:p>
        </w:tc>
        <w:tc>
          <w:tcPr>
            <w:tcW w:w="5714" w:type="dxa"/>
          </w:tcPr>
          <w:p w:rsidRPr="007C389C" w:rsidR="00C610FB" w:rsidP="00BE5AA1" w:rsidRDefault="007C389C" w14:paraId="2F661D73" w14:textId="46BB094E">
            <w:pPr>
              <w:jc w:val="both"/>
              <w:rPr>
                <w:rFonts w:ascii="Garamond" w:hAnsi="Garamond" w:cs="Arial"/>
                <w:sz w:val="22"/>
                <w:szCs w:val="22"/>
                <w:lang w:val="es-MX"/>
              </w:rPr>
            </w:pPr>
            <w:r>
              <w:rPr>
                <w:rFonts w:ascii="Garamond" w:hAnsi="Garamond" w:cs="Arial"/>
                <w:bCs/>
                <w:lang w:val="es-MX"/>
              </w:rPr>
              <w:t>COM</w:t>
            </w:r>
            <w:r w:rsidRPr="00516F13">
              <w:rPr>
                <w:rFonts w:ascii="Garamond" w:hAnsi="Garamond" w:cs="Arial"/>
                <w:bCs/>
                <w:lang w:val="es-MX"/>
              </w:rPr>
              <w:t>CEL S.A. Y EDIFICIO CIMA DOS</w:t>
            </w:r>
          </w:p>
        </w:tc>
      </w:tr>
      <w:bookmarkEnd w:id="0"/>
      <w:tr w:rsidRPr="00713105" w:rsidR="00C610FB" w:rsidTr="009F27DF" w14:paraId="061045B9" w14:textId="77777777">
        <w:trPr>
          <w:trHeight w:val="115"/>
        </w:trPr>
        <w:tc>
          <w:tcPr>
            <w:tcW w:w="3114" w:type="dxa"/>
            <w:vAlign w:val="center"/>
          </w:tcPr>
          <w:p w:rsidRPr="00713105" w:rsidR="00C610FB" w:rsidP="009F27DF" w:rsidRDefault="00C610FB" w14:paraId="272DE2F2" w14:textId="5FAB3B21">
            <w:pPr>
              <w:rPr>
                <w:rFonts w:ascii="Garamond" w:hAnsi="Garamond" w:cs="Arial"/>
                <w:b/>
                <w:bCs/>
                <w:sz w:val="22"/>
                <w:szCs w:val="22"/>
              </w:rPr>
            </w:pPr>
            <w:r w:rsidRPr="00713105">
              <w:rPr>
                <w:rFonts w:ascii="Garamond" w:hAnsi="Garamond" w:cs="Arial"/>
                <w:b/>
                <w:bCs/>
                <w:sz w:val="22"/>
                <w:szCs w:val="22"/>
              </w:rPr>
              <w:t>DIRECCI</w:t>
            </w:r>
            <w:r w:rsidRPr="00713105" w:rsidR="009F27DF">
              <w:rPr>
                <w:rFonts w:ascii="Garamond" w:hAnsi="Garamond" w:cs="Arial"/>
                <w:b/>
                <w:bCs/>
                <w:sz w:val="22"/>
                <w:szCs w:val="22"/>
              </w:rPr>
              <w:t>Ó</w:t>
            </w:r>
            <w:r w:rsidRPr="00713105">
              <w:rPr>
                <w:rFonts w:ascii="Garamond" w:hAnsi="Garamond" w:cs="Arial"/>
                <w:b/>
                <w:bCs/>
                <w:sz w:val="22"/>
                <w:szCs w:val="22"/>
              </w:rPr>
              <w:t>N</w:t>
            </w:r>
          </w:p>
        </w:tc>
        <w:tc>
          <w:tcPr>
            <w:tcW w:w="5714" w:type="dxa"/>
          </w:tcPr>
          <w:p w:rsidRPr="00713105" w:rsidR="00C610FB" w:rsidP="00BE5AA1" w:rsidRDefault="007C389C" w14:paraId="26683043" w14:textId="56A85893">
            <w:pPr>
              <w:jc w:val="both"/>
              <w:rPr>
                <w:rFonts w:ascii="Garamond" w:hAnsi="Garamond" w:cs="Arial"/>
                <w:bCs/>
                <w:sz w:val="22"/>
                <w:szCs w:val="22"/>
              </w:rPr>
            </w:pPr>
            <w:r w:rsidRPr="004A012F">
              <w:rPr>
                <w:rFonts w:ascii="Garamond" w:hAnsi="Garamond" w:cs="Arial"/>
                <w:bCs/>
              </w:rPr>
              <w:t>CA</w:t>
            </w:r>
            <w:r>
              <w:rPr>
                <w:rFonts w:ascii="Garamond" w:hAnsi="Garamond" w:cs="Arial"/>
                <w:bCs/>
              </w:rPr>
              <w:t xml:space="preserve">RRERA 1 ESTE </w:t>
            </w:r>
            <w:r w:rsidRPr="004A012F">
              <w:rPr>
                <w:rFonts w:ascii="Garamond" w:hAnsi="Garamond" w:cs="Arial"/>
                <w:bCs/>
              </w:rPr>
              <w:t xml:space="preserve">N.° </w:t>
            </w:r>
            <w:r>
              <w:rPr>
                <w:rFonts w:ascii="Garamond" w:hAnsi="Garamond" w:cs="Arial"/>
                <w:bCs/>
              </w:rPr>
              <w:t>77 –</w:t>
            </w:r>
            <w:r w:rsidRPr="004A012F">
              <w:rPr>
                <w:rFonts w:ascii="Garamond" w:hAnsi="Garamond" w:cs="Arial"/>
                <w:bCs/>
              </w:rPr>
              <w:t xml:space="preserve"> </w:t>
            </w:r>
            <w:r>
              <w:rPr>
                <w:rFonts w:ascii="Garamond" w:hAnsi="Garamond" w:cs="Arial"/>
                <w:bCs/>
              </w:rPr>
              <w:t>05.</w:t>
            </w:r>
          </w:p>
        </w:tc>
      </w:tr>
    </w:tbl>
    <w:p w:rsidRPr="00713105" w:rsidR="00BB1E69" w:rsidP="00C83D3C" w:rsidRDefault="00BB1E69" w14:paraId="4D44BEAC" w14:textId="77777777">
      <w:pPr>
        <w:jc w:val="center"/>
        <w:rPr>
          <w:rFonts w:ascii="Garamond" w:hAnsi="Garamond" w:cs="Arial"/>
          <w:b/>
          <w:bCs/>
          <w:sz w:val="22"/>
          <w:szCs w:val="22"/>
        </w:rPr>
      </w:pPr>
    </w:p>
    <w:p w:rsidRPr="00713105" w:rsidR="00D87FC6" w:rsidP="009137A3" w:rsidRDefault="00D87FC6" w14:paraId="465D217F" w14:textId="77777777">
      <w:pPr>
        <w:jc w:val="center"/>
        <w:rPr>
          <w:rFonts w:ascii="Garamond" w:hAnsi="Garamond" w:cs="Arial"/>
          <w:b/>
          <w:bCs/>
          <w:sz w:val="22"/>
          <w:szCs w:val="22"/>
        </w:rPr>
      </w:pPr>
    </w:p>
    <w:p w:rsidRPr="00713105" w:rsidR="00BA18C6" w:rsidP="009137A3" w:rsidRDefault="00C610FB" w14:paraId="15FA6A11" w14:textId="254E9BAA">
      <w:pPr>
        <w:jc w:val="center"/>
        <w:rPr>
          <w:rFonts w:ascii="Garamond" w:hAnsi="Garamond" w:cs="Arial"/>
          <w:b/>
          <w:bCs/>
          <w:sz w:val="22"/>
          <w:szCs w:val="22"/>
        </w:rPr>
      </w:pPr>
      <w:r w:rsidRPr="00713105">
        <w:rPr>
          <w:rFonts w:ascii="Garamond" w:hAnsi="Garamond" w:cs="Arial"/>
          <w:b/>
          <w:bCs/>
          <w:sz w:val="22"/>
          <w:szCs w:val="22"/>
        </w:rPr>
        <w:t>L</w:t>
      </w:r>
      <w:r w:rsidR="000038BA">
        <w:rPr>
          <w:rFonts w:ascii="Garamond" w:hAnsi="Garamond" w:cs="Arial"/>
          <w:b/>
          <w:bCs/>
          <w:sz w:val="22"/>
          <w:szCs w:val="22"/>
        </w:rPr>
        <w:t>A</w:t>
      </w:r>
      <w:r w:rsidRPr="00713105">
        <w:rPr>
          <w:rFonts w:ascii="Garamond" w:hAnsi="Garamond" w:cs="Arial"/>
          <w:b/>
          <w:bCs/>
          <w:sz w:val="22"/>
          <w:szCs w:val="22"/>
        </w:rPr>
        <w:t xml:space="preserve"> ALCALDE</w:t>
      </w:r>
      <w:r w:rsidR="000038BA">
        <w:rPr>
          <w:rFonts w:ascii="Garamond" w:hAnsi="Garamond" w:cs="Arial"/>
          <w:b/>
          <w:bCs/>
          <w:sz w:val="22"/>
          <w:szCs w:val="22"/>
        </w:rPr>
        <w:t>SA</w:t>
      </w:r>
      <w:r w:rsidRPr="00713105">
        <w:rPr>
          <w:rFonts w:ascii="Garamond" w:hAnsi="Garamond" w:cs="Arial"/>
          <w:b/>
          <w:bCs/>
          <w:sz w:val="22"/>
          <w:szCs w:val="22"/>
        </w:rPr>
        <w:t xml:space="preserve"> LOCAL DE CHAPINERO</w:t>
      </w:r>
    </w:p>
    <w:p w:rsidRPr="00713105" w:rsidR="006B7908" w:rsidP="000B2895" w:rsidRDefault="006B7908" w14:paraId="2889C8FA" w14:textId="77777777">
      <w:pPr>
        <w:jc w:val="both"/>
        <w:rPr>
          <w:rFonts w:ascii="Garamond" w:hAnsi="Garamond" w:cs="Arial"/>
          <w:sz w:val="22"/>
          <w:szCs w:val="22"/>
        </w:rPr>
      </w:pPr>
    </w:p>
    <w:p w:rsidRPr="00713105" w:rsidR="00BA18C6" w:rsidP="000B2895" w:rsidRDefault="007758B3" w14:paraId="7961DED8" w14:textId="773DC7CF">
      <w:pPr>
        <w:jc w:val="both"/>
        <w:rPr>
          <w:rFonts w:ascii="Garamond" w:hAnsi="Garamond" w:cs="Arial"/>
          <w:i/>
          <w:iCs/>
          <w:sz w:val="22"/>
          <w:szCs w:val="22"/>
        </w:rPr>
      </w:pPr>
      <w:r w:rsidRPr="00713105">
        <w:rPr>
          <w:rFonts w:ascii="Garamond" w:hAnsi="Garamond" w:cs="Arial"/>
          <w:sz w:val="22"/>
          <w:szCs w:val="22"/>
        </w:rPr>
        <w:t xml:space="preserve">En uso de sus facultades legales y en especial las conferidas por el </w:t>
      </w:r>
      <w:r w:rsidRPr="00713105" w:rsidR="003E7132">
        <w:rPr>
          <w:rFonts w:ascii="Garamond" w:hAnsi="Garamond" w:cs="Arial"/>
          <w:sz w:val="22"/>
          <w:szCs w:val="22"/>
        </w:rPr>
        <w:t>a</w:t>
      </w:r>
      <w:r w:rsidRPr="00713105">
        <w:rPr>
          <w:rFonts w:ascii="Garamond" w:hAnsi="Garamond" w:cs="Arial"/>
          <w:sz w:val="22"/>
          <w:szCs w:val="22"/>
        </w:rPr>
        <w:t xml:space="preserve">rtículo </w:t>
      </w:r>
      <w:r w:rsidRPr="00713105" w:rsidR="00705057">
        <w:rPr>
          <w:rFonts w:ascii="Garamond" w:hAnsi="Garamond" w:cs="Arial"/>
          <w:sz w:val="22"/>
          <w:szCs w:val="22"/>
        </w:rPr>
        <w:t>322</w:t>
      </w:r>
      <w:r w:rsidRPr="00713105">
        <w:rPr>
          <w:rFonts w:ascii="Garamond" w:hAnsi="Garamond" w:cs="Arial"/>
          <w:sz w:val="22"/>
          <w:szCs w:val="22"/>
        </w:rPr>
        <w:t xml:space="preserve"> </w:t>
      </w:r>
      <w:r w:rsidRPr="00713105" w:rsidR="003E7132">
        <w:rPr>
          <w:rFonts w:ascii="Garamond" w:hAnsi="Garamond" w:cs="Arial"/>
          <w:sz w:val="22"/>
          <w:szCs w:val="22"/>
        </w:rPr>
        <w:t xml:space="preserve">y </w:t>
      </w:r>
      <w:r w:rsidRPr="00713105" w:rsidR="00705057">
        <w:rPr>
          <w:rFonts w:ascii="Garamond" w:hAnsi="Garamond" w:cs="Arial"/>
          <w:sz w:val="22"/>
          <w:szCs w:val="22"/>
        </w:rPr>
        <w:t>82</w:t>
      </w:r>
      <w:r w:rsidRPr="00713105" w:rsidR="003E7132">
        <w:rPr>
          <w:rFonts w:ascii="Garamond" w:hAnsi="Garamond" w:cs="Arial"/>
          <w:sz w:val="22"/>
          <w:szCs w:val="22"/>
        </w:rPr>
        <w:t xml:space="preserve"> </w:t>
      </w:r>
      <w:r w:rsidRPr="00713105">
        <w:rPr>
          <w:rFonts w:ascii="Garamond" w:hAnsi="Garamond" w:cs="Arial"/>
          <w:sz w:val="22"/>
          <w:szCs w:val="22"/>
        </w:rPr>
        <w:t>de la Constitución Política</w:t>
      </w:r>
      <w:r w:rsidRPr="00713105" w:rsidR="005C3211">
        <w:rPr>
          <w:rFonts w:ascii="Garamond" w:hAnsi="Garamond" w:cs="Arial"/>
          <w:sz w:val="22"/>
          <w:szCs w:val="22"/>
        </w:rPr>
        <w:t xml:space="preserve"> de Colombia de 1991,</w:t>
      </w:r>
      <w:r w:rsidRPr="00713105">
        <w:rPr>
          <w:rFonts w:ascii="Garamond" w:hAnsi="Garamond" w:cs="Arial"/>
          <w:sz w:val="22"/>
          <w:szCs w:val="22"/>
        </w:rPr>
        <w:t xml:space="preserve"> </w:t>
      </w:r>
      <w:r w:rsidRPr="00713105" w:rsidR="003E7132">
        <w:rPr>
          <w:rFonts w:ascii="Garamond" w:hAnsi="Garamond" w:cs="Arial"/>
          <w:sz w:val="22"/>
          <w:szCs w:val="22"/>
        </w:rPr>
        <w:t xml:space="preserve">en concordancia con el artículo </w:t>
      </w:r>
      <w:r w:rsidRPr="00713105" w:rsidR="00705057">
        <w:rPr>
          <w:rFonts w:ascii="Garamond" w:hAnsi="Garamond" w:cs="Arial"/>
          <w:sz w:val="22"/>
          <w:szCs w:val="22"/>
        </w:rPr>
        <w:t>86</w:t>
      </w:r>
      <w:r w:rsidRPr="00713105" w:rsidR="003E7132">
        <w:rPr>
          <w:rFonts w:ascii="Garamond" w:hAnsi="Garamond" w:cs="Arial"/>
          <w:sz w:val="22"/>
          <w:szCs w:val="22"/>
        </w:rPr>
        <w:t xml:space="preserve"> del </w:t>
      </w:r>
      <w:r w:rsidRPr="00713105">
        <w:rPr>
          <w:rFonts w:ascii="Garamond" w:hAnsi="Garamond" w:cs="Arial"/>
          <w:sz w:val="22"/>
          <w:szCs w:val="22"/>
        </w:rPr>
        <w:t>Decreto Ley 1421 de 1993</w:t>
      </w:r>
      <w:r w:rsidRPr="00713105" w:rsidR="001F4523">
        <w:rPr>
          <w:rFonts w:ascii="Garamond" w:hAnsi="Garamond" w:cs="Arial"/>
          <w:sz w:val="22"/>
          <w:szCs w:val="22"/>
        </w:rPr>
        <w:t xml:space="preserve">, </w:t>
      </w:r>
      <w:r w:rsidRPr="00713105">
        <w:rPr>
          <w:rFonts w:ascii="Garamond" w:hAnsi="Garamond" w:cs="Arial"/>
          <w:sz w:val="22"/>
          <w:szCs w:val="22"/>
        </w:rPr>
        <w:t xml:space="preserve">modificado por el </w:t>
      </w:r>
      <w:r w:rsidRPr="00713105" w:rsidR="0031262D">
        <w:rPr>
          <w:rFonts w:ascii="Garamond" w:hAnsi="Garamond" w:cs="Arial"/>
          <w:sz w:val="22"/>
          <w:szCs w:val="22"/>
        </w:rPr>
        <w:t>a</w:t>
      </w:r>
      <w:r w:rsidRPr="00713105">
        <w:rPr>
          <w:rFonts w:ascii="Garamond" w:hAnsi="Garamond" w:cs="Arial"/>
          <w:sz w:val="22"/>
          <w:szCs w:val="22"/>
        </w:rPr>
        <w:t>rtículo</w:t>
      </w:r>
      <w:r w:rsidRPr="00713105" w:rsidR="005D0521">
        <w:rPr>
          <w:rFonts w:ascii="Garamond" w:hAnsi="Garamond" w:cs="Arial"/>
          <w:sz w:val="22"/>
          <w:szCs w:val="22"/>
        </w:rPr>
        <w:t xml:space="preserve"> </w:t>
      </w:r>
      <w:r w:rsidRPr="00713105" w:rsidR="00705057">
        <w:rPr>
          <w:rFonts w:ascii="Garamond" w:hAnsi="Garamond" w:cs="Arial"/>
          <w:sz w:val="22"/>
          <w:szCs w:val="22"/>
        </w:rPr>
        <w:t>11</w:t>
      </w:r>
      <w:r w:rsidRPr="00713105">
        <w:rPr>
          <w:rFonts w:ascii="Garamond" w:hAnsi="Garamond" w:cs="Arial"/>
          <w:sz w:val="22"/>
          <w:szCs w:val="22"/>
        </w:rPr>
        <w:t xml:space="preserve"> de la Ley 2116 de 2021</w:t>
      </w:r>
      <w:r w:rsidRPr="00713105" w:rsidR="003E7132">
        <w:rPr>
          <w:rFonts w:ascii="Garamond" w:hAnsi="Garamond" w:cs="Arial"/>
          <w:sz w:val="22"/>
          <w:szCs w:val="22"/>
        </w:rPr>
        <w:t>,</w:t>
      </w:r>
      <w:r w:rsidRPr="00713105" w:rsidR="005B708E">
        <w:rPr>
          <w:rFonts w:ascii="Garamond" w:hAnsi="Garamond" w:cs="Arial"/>
          <w:sz w:val="22"/>
          <w:szCs w:val="22"/>
        </w:rPr>
        <w:t xml:space="preserve"> </w:t>
      </w:r>
      <w:r w:rsidRPr="007C389C" w:rsidR="007C389C">
        <w:rPr>
          <w:rFonts w:ascii="Garamond" w:hAnsi="Garamond" w:cs="Arial"/>
          <w:sz w:val="22"/>
          <w:szCs w:val="22"/>
        </w:rPr>
        <w:t>Ley 9 de 1989, Ley 388 de 1997 modificada por la ley 810 de 2003, Decreto 01 de 1984 Código Contencioso Administrativo; y las demás normas concordantes, procede a dictar la decisión que en Derecho corresponde al caso concreto, previo a los siguientes:</w:t>
      </w:r>
      <w:r w:rsidRPr="00713105" w:rsidR="003E7132">
        <w:rPr>
          <w:rFonts w:ascii="Garamond" w:hAnsi="Garamond" w:cs="Arial"/>
          <w:sz w:val="22"/>
          <w:szCs w:val="22"/>
        </w:rPr>
        <w:t xml:space="preserve"> </w:t>
      </w:r>
    </w:p>
    <w:p w:rsidRPr="00713105" w:rsidR="00A75873" w:rsidP="000B2895" w:rsidRDefault="00A75873" w14:paraId="4043682E" w14:textId="77777777">
      <w:pPr>
        <w:jc w:val="center"/>
        <w:rPr>
          <w:rFonts w:ascii="Garamond" w:hAnsi="Garamond" w:cs="Arial"/>
          <w:b/>
          <w:bCs/>
          <w:sz w:val="22"/>
          <w:szCs w:val="22"/>
        </w:rPr>
      </w:pPr>
    </w:p>
    <w:p w:rsidRPr="00713105" w:rsidR="00D87FC6" w:rsidP="000B2895" w:rsidRDefault="00D87FC6" w14:paraId="3B6EC483" w14:textId="77777777">
      <w:pPr>
        <w:jc w:val="center"/>
        <w:rPr>
          <w:rFonts w:ascii="Garamond" w:hAnsi="Garamond" w:cs="Arial"/>
          <w:b/>
          <w:bCs/>
          <w:sz w:val="22"/>
          <w:szCs w:val="22"/>
        </w:rPr>
      </w:pPr>
    </w:p>
    <w:p w:rsidRPr="00713105" w:rsidR="00BB76B5" w:rsidP="000B2895" w:rsidRDefault="00C72F1A" w14:paraId="6F052355" w14:textId="6B767B8D">
      <w:pPr>
        <w:jc w:val="center"/>
        <w:rPr>
          <w:rFonts w:ascii="Garamond" w:hAnsi="Garamond" w:cs="Arial"/>
          <w:b/>
          <w:bCs/>
          <w:sz w:val="22"/>
          <w:szCs w:val="22"/>
        </w:rPr>
      </w:pPr>
      <w:r w:rsidRPr="00713105">
        <w:rPr>
          <w:rFonts w:ascii="Garamond" w:hAnsi="Garamond" w:cs="Arial"/>
          <w:b/>
          <w:bCs/>
          <w:sz w:val="22"/>
          <w:szCs w:val="22"/>
        </w:rPr>
        <w:t>ANTECEDENTES</w:t>
      </w:r>
    </w:p>
    <w:p w:rsidRPr="00713105" w:rsidR="00192EDF" w:rsidP="001976D1" w:rsidRDefault="00192EDF" w14:paraId="6488919C" w14:textId="77CC0544">
      <w:pPr>
        <w:jc w:val="both"/>
        <w:rPr>
          <w:rFonts w:ascii="Garamond" w:hAnsi="Garamond" w:cs="Arial"/>
          <w:bCs/>
          <w:sz w:val="22"/>
          <w:szCs w:val="22"/>
        </w:rPr>
      </w:pPr>
      <w:r w:rsidRPr="00713105">
        <w:rPr>
          <w:rFonts w:ascii="Garamond" w:hAnsi="Garamond" w:cs="Arial"/>
          <w:bCs/>
          <w:sz w:val="22"/>
          <w:szCs w:val="22"/>
        </w:rPr>
        <w:t xml:space="preserve"> </w:t>
      </w:r>
    </w:p>
    <w:p w:rsidRPr="00713105" w:rsidR="005B708E" w:rsidP="00177FFE" w:rsidRDefault="005B708E" w14:paraId="58B906CB" w14:textId="6595C6AB">
      <w:pPr>
        <w:pStyle w:val="Prrafodelista"/>
        <w:numPr>
          <w:ilvl w:val="0"/>
          <w:numId w:val="37"/>
        </w:numPr>
        <w:jc w:val="both"/>
        <w:rPr>
          <w:rFonts w:ascii="Garamond" w:hAnsi="Garamond" w:cs="Arial"/>
          <w:b w:val="0"/>
          <w:bCs/>
          <w:color w:val="auto"/>
          <w:sz w:val="22"/>
          <w:szCs w:val="22"/>
        </w:rPr>
      </w:pPr>
      <w:r w:rsidRPr="00713105">
        <w:rPr>
          <w:rFonts w:ascii="Garamond" w:hAnsi="Garamond" w:cs="Arial"/>
          <w:b w:val="0"/>
          <w:bCs/>
          <w:color w:val="auto"/>
          <w:sz w:val="22"/>
          <w:szCs w:val="22"/>
        </w:rPr>
        <w:t xml:space="preserve">Que la presente actuación inició </w:t>
      </w:r>
      <w:r w:rsidR="007C389C">
        <w:rPr>
          <w:rFonts w:ascii="Garamond" w:hAnsi="Garamond" w:cs="Arial"/>
          <w:b w:val="0"/>
          <w:bCs/>
          <w:color w:val="auto"/>
          <w:sz w:val="22"/>
          <w:szCs w:val="22"/>
        </w:rPr>
        <w:t xml:space="preserve">de oficio </w:t>
      </w:r>
      <w:r w:rsidR="00BE5AA1">
        <w:rPr>
          <w:rFonts w:ascii="Garamond" w:hAnsi="Garamond" w:cs="Arial"/>
          <w:b w:val="0"/>
          <w:bCs/>
          <w:color w:val="auto"/>
          <w:sz w:val="22"/>
          <w:szCs w:val="22"/>
        </w:rPr>
        <w:t xml:space="preserve">mediante informe de la Oficina Asesora </w:t>
      </w:r>
      <w:r w:rsidR="00112747">
        <w:rPr>
          <w:rFonts w:ascii="Garamond" w:hAnsi="Garamond" w:cs="Arial"/>
          <w:b w:val="0"/>
          <w:bCs/>
          <w:color w:val="auto"/>
          <w:sz w:val="22"/>
          <w:szCs w:val="22"/>
        </w:rPr>
        <w:t>Jurídica</w:t>
      </w:r>
      <w:r w:rsidR="00BE5AA1">
        <w:rPr>
          <w:rFonts w:ascii="Garamond" w:hAnsi="Garamond" w:cs="Arial"/>
          <w:b w:val="0"/>
          <w:bCs/>
          <w:color w:val="auto"/>
          <w:sz w:val="22"/>
          <w:szCs w:val="22"/>
        </w:rPr>
        <w:t xml:space="preserve"> del </w:t>
      </w:r>
      <w:r w:rsidR="007C389C">
        <w:rPr>
          <w:rFonts w:ascii="Garamond" w:hAnsi="Garamond" w:cs="Arial"/>
          <w:b w:val="0"/>
          <w:bCs/>
          <w:color w:val="auto"/>
          <w:sz w:val="22"/>
          <w:szCs w:val="22"/>
        </w:rPr>
        <w:t>13</w:t>
      </w:r>
      <w:r w:rsidR="00BE5AA1">
        <w:rPr>
          <w:rFonts w:ascii="Garamond" w:hAnsi="Garamond" w:cs="Arial"/>
          <w:b w:val="0"/>
          <w:bCs/>
          <w:color w:val="auto"/>
          <w:sz w:val="22"/>
          <w:szCs w:val="22"/>
        </w:rPr>
        <w:t xml:space="preserve"> de </w:t>
      </w:r>
      <w:r w:rsidR="007C389C">
        <w:rPr>
          <w:rFonts w:ascii="Garamond" w:hAnsi="Garamond" w:cs="Arial"/>
          <w:b w:val="0"/>
          <w:bCs/>
          <w:color w:val="auto"/>
          <w:sz w:val="22"/>
          <w:szCs w:val="22"/>
        </w:rPr>
        <w:t xml:space="preserve">febrero </w:t>
      </w:r>
      <w:r w:rsidR="00BE5AA1">
        <w:rPr>
          <w:rFonts w:ascii="Garamond" w:hAnsi="Garamond" w:cs="Arial"/>
          <w:b w:val="0"/>
          <w:bCs/>
          <w:color w:val="auto"/>
          <w:sz w:val="22"/>
          <w:szCs w:val="22"/>
        </w:rPr>
        <w:t>de 200</w:t>
      </w:r>
      <w:r w:rsidR="007C389C">
        <w:rPr>
          <w:rFonts w:ascii="Garamond" w:hAnsi="Garamond" w:cs="Arial"/>
          <w:b w:val="0"/>
          <w:bCs/>
          <w:color w:val="auto"/>
          <w:sz w:val="22"/>
          <w:szCs w:val="22"/>
        </w:rPr>
        <w:t xml:space="preserve">7, en el que se indica </w:t>
      </w:r>
      <w:r w:rsidR="00D400E7">
        <w:rPr>
          <w:rFonts w:ascii="Garamond" w:hAnsi="Garamond" w:cs="Arial"/>
          <w:b w:val="0"/>
          <w:bCs/>
          <w:color w:val="auto"/>
          <w:sz w:val="22"/>
          <w:szCs w:val="22"/>
        </w:rPr>
        <w:t xml:space="preserve">que en el predio ubicado en la CARRERA 1 ESTE No. 77 – 05, fue instalada una antena para telefonía celular y se observan equipos y antenas en la parte externa. </w:t>
      </w:r>
      <w:r w:rsidR="00FB5892">
        <w:rPr>
          <w:rFonts w:ascii="Garamond" w:hAnsi="Garamond" w:cs="Arial"/>
          <w:b w:val="0"/>
          <w:bCs/>
          <w:color w:val="auto"/>
          <w:sz w:val="22"/>
          <w:szCs w:val="22"/>
        </w:rPr>
        <w:t>(</w:t>
      </w:r>
      <w:r w:rsidRPr="00713105">
        <w:rPr>
          <w:rFonts w:ascii="Garamond" w:hAnsi="Garamond" w:cs="Arial"/>
          <w:b w:val="0"/>
          <w:bCs/>
          <w:color w:val="auto"/>
          <w:sz w:val="22"/>
          <w:szCs w:val="22"/>
        </w:rPr>
        <w:t>Folio 1)</w:t>
      </w:r>
    </w:p>
    <w:p w:rsidRPr="00D87FC6" w:rsidR="00F962A2" w:rsidP="00F962A2" w:rsidRDefault="00F962A2" w14:paraId="6A0DCAD3" w14:textId="77777777">
      <w:pPr>
        <w:pStyle w:val="Prrafodelista"/>
        <w:jc w:val="both"/>
        <w:rPr>
          <w:rFonts w:ascii="Garamond" w:hAnsi="Garamond" w:cs="Arial"/>
          <w:b w:val="0"/>
          <w:bCs/>
          <w:sz w:val="22"/>
          <w:szCs w:val="22"/>
        </w:rPr>
      </w:pPr>
    </w:p>
    <w:p w:rsidR="009D733B" w:rsidP="7727644E" w:rsidRDefault="00F962A2" w14:paraId="5AD093E9" w14:textId="6B6F2100">
      <w:pPr>
        <w:pStyle w:val="Prrafodelista"/>
        <w:numPr>
          <w:ilvl w:val="0"/>
          <w:numId w:val="37"/>
        </w:numPr>
        <w:jc w:val="both"/>
        <w:rPr>
          <w:rFonts w:ascii="Garamond" w:hAnsi="Garamond" w:cs="Arial"/>
          <w:b w:val="0"/>
          <w:bCs w:val="0"/>
          <w:color w:val="auto"/>
          <w:sz w:val="22"/>
          <w:szCs w:val="22"/>
          <w:lang w:val="es-CO"/>
        </w:rPr>
      </w:pPr>
      <w:r w:rsidRPr="7727644E" w:rsidR="00F962A2">
        <w:rPr>
          <w:rFonts w:ascii="Garamond" w:hAnsi="Garamond" w:cs="Arial"/>
          <w:b w:val="0"/>
          <w:bCs w:val="0"/>
          <w:color w:val="auto"/>
          <w:sz w:val="22"/>
          <w:szCs w:val="22"/>
          <w:lang w:val="es-CO"/>
        </w:rPr>
        <w:t xml:space="preserve">Que </w:t>
      </w:r>
      <w:r w:rsidRPr="7727644E" w:rsidR="00935C29">
        <w:rPr>
          <w:rFonts w:ascii="Garamond" w:hAnsi="Garamond" w:cs="Arial"/>
          <w:b w:val="0"/>
          <w:bCs w:val="0"/>
          <w:color w:val="auto"/>
          <w:sz w:val="22"/>
          <w:szCs w:val="22"/>
          <w:lang w:val="es-CO"/>
        </w:rPr>
        <w:t xml:space="preserve">posterior a las averiguaciones preliminares este Despacho profiere resolución No. 084 del 12 de marzo de 2009, mediante la cual se </w:t>
      </w:r>
      <w:r w:rsidRPr="7727644E" w:rsidR="00935C29">
        <w:rPr>
          <w:rFonts w:ascii="Garamond" w:hAnsi="Garamond" w:cs="Arial"/>
          <w:b w:val="0"/>
          <w:bCs w:val="0"/>
          <w:color w:val="auto"/>
          <w:sz w:val="22"/>
          <w:szCs w:val="22"/>
          <w:lang w:val="es-CO"/>
        </w:rPr>
        <w:t>resuelve i</w:t>
      </w:r>
      <w:r w:rsidRPr="7727644E" w:rsidR="00935C29">
        <w:rPr>
          <w:rFonts w:ascii="Garamond" w:hAnsi="Garamond" w:cs="Arial"/>
          <w:b w:val="0"/>
          <w:bCs w:val="0"/>
          <w:color w:val="auto"/>
          <w:sz w:val="22"/>
          <w:szCs w:val="22"/>
          <w:lang w:val="es-CO"/>
        </w:rPr>
        <w:t>mponer a la empresa COMCEL S.A c</w:t>
      </w:r>
      <w:r w:rsidRPr="7727644E" w:rsidR="00935C29">
        <w:rPr>
          <w:rFonts w:ascii="Garamond" w:hAnsi="Garamond" w:cs="Arial"/>
          <w:b w:val="0"/>
          <w:bCs w:val="0"/>
          <w:color w:val="auto"/>
          <w:sz w:val="22"/>
          <w:szCs w:val="22"/>
          <w:lang w:val="es-CO"/>
        </w:rPr>
        <w:t xml:space="preserve">on </w:t>
      </w:r>
      <w:r w:rsidRPr="7727644E" w:rsidR="00935C29">
        <w:rPr>
          <w:rFonts w:ascii="Garamond" w:hAnsi="Garamond" w:cs="Arial"/>
          <w:b w:val="0"/>
          <w:bCs w:val="0"/>
          <w:color w:val="auto"/>
          <w:sz w:val="22"/>
          <w:szCs w:val="22"/>
          <w:lang w:val="es-CO"/>
        </w:rPr>
        <w:t>nit</w:t>
      </w:r>
      <w:r w:rsidRPr="7727644E" w:rsidR="00935C29">
        <w:rPr>
          <w:rFonts w:ascii="Garamond" w:hAnsi="Garamond" w:cs="Arial"/>
          <w:b w:val="0"/>
          <w:bCs w:val="0"/>
          <w:color w:val="auto"/>
          <w:sz w:val="22"/>
          <w:szCs w:val="22"/>
          <w:lang w:val="es-CO"/>
        </w:rPr>
        <w:t xml:space="preserve"> No. 800153993-7 a través de su representante legal y al EDIFICIO CIMA DOS, de igual manera a través de su </w:t>
      </w:r>
      <w:r w:rsidRPr="7727644E" w:rsidR="009D733B">
        <w:rPr>
          <w:rFonts w:ascii="Garamond" w:hAnsi="Garamond" w:cs="Arial"/>
          <w:b w:val="0"/>
          <w:bCs w:val="0"/>
          <w:color w:val="auto"/>
          <w:sz w:val="22"/>
          <w:szCs w:val="22"/>
          <w:lang w:val="es-CO"/>
        </w:rPr>
        <w:t>representante</w:t>
      </w:r>
      <w:r w:rsidRPr="7727644E" w:rsidR="00935C29">
        <w:rPr>
          <w:rFonts w:ascii="Garamond" w:hAnsi="Garamond" w:cs="Arial"/>
          <w:b w:val="0"/>
          <w:bCs w:val="0"/>
          <w:color w:val="auto"/>
          <w:sz w:val="22"/>
          <w:szCs w:val="22"/>
          <w:lang w:val="es-CO"/>
        </w:rPr>
        <w:t xml:space="preserve"> legal</w:t>
      </w:r>
      <w:r w:rsidRPr="7727644E" w:rsidR="009D733B">
        <w:rPr>
          <w:rFonts w:ascii="Garamond" w:hAnsi="Garamond" w:cs="Arial"/>
          <w:b w:val="0"/>
          <w:bCs w:val="0"/>
          <w:color w:val="auto"/>
          <w:sz w:val="22"/>
          <w:szCs w:val="22"/>
          <w:lang w:val="es-CO"/>
        </w:rPr>
        <w:t xml:space="preserve">, </w:t>
      </w:r>
      <w:r w:rsidRPr="7727644E" w:rsidR="00935C29">
        <w:rPr>
          <w:rFonts w:ascii="Garamond" w:hAnsi="Garamond" w:cs="Arial"/>
          <w:b w:val="0"/>
          <w:bCs w:val="0"/>
          <w:color w:val="auto"/>
          <w:sz w:val="22"/>
          <w:szCs w:val="22"/>
          <w:lang w:val="es-CO"/>
        </w:rPr>
        <w:t xml:space="preserve"> la orden de demolición de las obras adelantadas, </w:t>
      </w:r>
      <w:r w:rsidRPr="7727644E" w:rsidR="009D733B">
        <w:rPr>
          <w:rFonts w:ascii="Garamond" w:hAnsi="Garamond" w:cs="Arial"/>
          <w:b w:val="0"/>
          <w:bCs w:val="0"/>
          <w:color w:val="auto"/>
          <w:sz w:val="22"/>
          <w:szCs w:val="22"/>
          <w:lang w:val="es-CO"/>
        </w:rPr>
        <w:t>así</w:t>
      </w:r>
      <w:r w:rsidRPr="7727644E" w:rsidR="00935C29">
        <w:rPr>
          <w:rFonts w:ascii="Garamond" w:hAnsi="Garamond" w:cs="Arial"/>
          <w:b w:val="0"/>
          <w:bCs w:val="0"/>
          <w:color w:val="auto"/>
          <w:sz w:val="22"/>
          <w:szCs w:val="22"/>
          <w:lang w:val="es-CO"/>
        </w:rPr>
        <w:t xml:space="preserve"> como el retiro de las antenas y demás equipos para comunicación instalados en la cubierta del edificio referido ubicado en la CARRERA 1 ESTE No. 77 – 05. </w:t>
      </w:r>
      <w:r w:rsidRPr="7727644E" w:rsidR="00935C29">
        <w:rPr>
          <w:rFonts w:ascii="Garamond" w:hAnsi="Garamond" w:cs="Arial"/>
          <w:b w:val="0"/>
          <w:bCs w:val="0"/>
          <w:color w:val="auto"/>
          <w:sz w:val="22"/>
          <w:szCs w:val="22"/>
          <w:lang w:val="es-CO"/>
        </w:rPr>
        <w:t xml:space="preserve">  </w:t>
      </w:r>
      <w:r w:rsidRPr="7727644E" w:rsidR="009D733B">
        <w:rPr>
          <w:rFonts w:ascii="Garamond" w:hAnsi="Garamond" w:cs="Arial"/>
          <w:b w:val="0"/>
          <w:bCs w:val="0"/>
          <w:color w:val="auto"/>
          <w:sz w:val="22"/>
          <w:szCs w:val="22"/>
          <w:lang w:val="es-CO"/>
        </w:rPr>
        <w:t>(folio 21)</w:t>
      </w:r>
    </w:p>
    <w:p w:rsidRPr="009D733B" w:rsidR="009D733B" w:rsidP="009D733B" w:rsidRDefault="009D733B" w14:paraId="53CB05DE" w14:textId="77777777">
      <w:pPr>
        <w:pStyle w:val="Prrafodelista"/>
        <w:rPr>
          <w:rFonts w:ascii="Garamond" w:hAnsi="Garamond" w:cs="Arial"/>
          <w:b w:val="0"/>
          <w:bCs/>
          <w:color w:val="auto"/>
          <w:sz w:val="22"/>
          <w:szCs w:val="22"/>
        </w:rPr>
      </w:pPr>
    </w:p>
    <w:p w:rsidR="00D02D6F" w:rsidP="00935C29" w:rsidRDefault="00AD3393" w14:paraId="1B03D072" w14:textId="57D6C1D0">
      <w:pPr>
        <w:pStyle w:val="Prrafodelista"/>
        <w:numPr>
          <w:ilvl w:val="0"/>
          <w:numId w:val="37"/>
        </w:numPr>
        <w:jc w:val="both"/>
        <w:rPr>
          <w:rFonts w:ascii="Garamond" w:hAnsi="Garamond" w:cs="Arial"/>
          <w:b w:val="0"/>
          <w:bCs/>
          <w:color w:val="auto"/>
          <w:sz w:val="22"/>
          <w:szCs w:val="22"/>
        </w:rPr>
      </w:pPr>
      <w:r>
        <w:rPr>
          <w:rFonts w:ascii="Garamond" w:hAnsi="Garamond" w:cs="Arial"/>
          <w:b w:val="0"/>
          <w:bCs/>
          <w:color w:val="auto"/>
          <w:sz w:val="22"/>
          <w:szCs w:val="22"/>
        </w:rPr>
        <w:t xml:space="preserve">Una vez notificado, se interpuso recurso de reposición y en subsidio de apelación por lo que con resolución No. 1041 del 30 de diciembre de 2009 se resolvió por parte de este Despacho, no reponer la resolución No. 084 de 2009 y conceder el recurso de apelación. </w:t>
      </w:r>
      <w:r w:rsidR="00D02D6F">
        <w:rPr>
          <w:rFonts w:ascii="Garamond" w:hAnsi="Garamond" w:cs="Arial"/>
          <w:b w:val="0"/>
          <w:bCs/>
          <w:color w:val="auto"/>
          <w:sz w:val="22"/>
          <w:szCs w:val="22"/>
        </w:rPr>
        <w:t xml:space="preserve">(Folio </w:t>
      </w:r>
      <w:r>
        <w:rPr>
          <w:rFonts w:ascii="Garamond" w:hAnsi="Garamond" w:cs="Arial"/>
          <w:b w:val="0"/>
          <w:bCs/>
          <w:color w:val="auto"/>
          <w:sz w:val="22"/>
          <w:szCs w:val="22"/>
        </w:rPr>
        <w:t>56</w:t>
      </w:r>
      <w:r w:rsidR="00D02D6F">
        <w:rPr>
          <w:rFonts w:ascii="Garamond" w:hAnsi="Garamond" w:cs="Arial"/>
          <w:b w:val="0"/>
          <w:bCs/>
          <w:color w:val="auto"/>
          <w:sz w:val="22"/>
          <w:szCs w:val="22"/>
        </w:rPr>
        <w:t>)</w:t>
      </w:r>
    </w:p>
    <w:p w:rsidRPr="00D02D6F" w:rsidR="00F962A2" w:rsidP="00D02D6F" w:rsidRDefault="00D02D6F" w14:paraId="73A277A1" w14:textId="0CE538E1">
      <w:pPr>
        <w:jc w:val="both"/>
        <w:rPr>
          <w:rFonts w:ascii="Garamond" w:hAnsi="Garamond" w:cs="Arial"/>
          <w:bCs/>
          <w:sz w:val="22"/>
          <w:szCs w:val="22"/>
        </w:rPr>
      </w:pPr>
      <w:r w:rsidRPr="00D02D6F">
        <w:rPr>
          <w:rFonts w:ascii="Garamond" w:hAnsi="Garamond" w:cs="Arial"/>
          <w:bCs/>
          <w:sz w:val="22"/>
          <w:szCs w:val="22"/>
        </w:rPr>
        <w:t xml:space="preserve"> </w:t>
      </w:r>
    </w:p>
    <w:p w:rsidR="00AD3393" w:rsidP="00AD3393" w:rsidRDefault="00AD3393" w14:paraId="42F6A84F" w14:textId="2AA50D10">
      <w:pPr>
        <w:pStyle w:val="Prrafodelista"/>
        <w:numPr>
          <w:ilvl w:val="0"/>
          <w:numId w:val="37"/>
        </w:numPr>
        <w:jc w:val="both"/>
        <w:rPr>
          <w:rFonts w:ascii="Garamond" w:hAnsi="Garamond" w:cs="Arial"/>
          <w:b w:val="0"/>
          <w:bCs/>
          <w:color w:val="auto"/>
          <w:sz w:val="22"/>
          <w:szCs w:val="22"/>
        </w:rPr>
      </w:pPr>
      <w:r w:rsidRPr="00AD3393">
        <w:rPr>
          <w:rFonts w:ascii="Garamond" w:hAnsi="Garamond" w:cs="Arial"/>
          <w:b w:val="0"/>
          <w:bCs/>
          <w:color w:val="auto"/>
          <w:sz w:val="22"/>
          <w:szCs w:val="22"/>
        </w:rPr>
        <w:t>Que obra en el expediente acto administrativo No. 845 del 27 de mayo de 2011, por medio del cual el H. Consejo de Justicia, ordena confirmar</w:t>
      </w:r>
      <w:r>
        <w:rPr>
          <w:rFonts w:ascii="Garamond" w:hAnsi="Garamond" w:cs="Arial"/>
          <w:b w:val="0"/>
          <w:bCs/>
          <w:color w:val="auto"/>
          <w:sz w:val="22"/>
          <w:szCs w:val="22"/>
        </w:rPr>
        <w:t xml:space="preserve"> la R</w:t>
      </w:r>
      <w:r w:rsidRPr="00AD3393">
        <w:rPr>
          <w:rFonts w:ascii="Garamond" w:hAnsi="Garamond" w:cs="Arial"/>
          <w:b w:val="0"/>
          <w:bCs/>
          <w:color w:val="auto"/>
          <w:sz w:val="22"/>
          <w:szCs w:val="22"/>
        </w:rPr>
        <w:t>esolución No. 084 del 12 de mar</w:t>
      </w:r>
      <w:r>
        <w:rPr>
          <w:rFonts w:ascii="Garamond" w:hAnsi="Garamond" w:cs="Arial"/>
          <w:b w:val="0"/>
          <w:bCs/>
          <w:color w:val="auto"/>
          <w:sz w:val="22"/>
          <w:szCs w:val="22"/>
        </w:rPr>
        <w:t>zo del 2009, quedando a</w:t>
      </w:r>
      <w:r w:rsidRPr="00AD3393">
        <w:rPr>
          <w:rFonts w:ascii="Garamond" w:hAnsi="Garamond" w:cs="Arial"/>
          <w:b w:val="0"/>
          <w:bCs/>
          <w:color w:val="auto"/>
          <w:sz w:val="22"/>
          <w:szCs w:val="22"/>
        </w:rPr>
        <w:t>s</w:t>
      </w:r>
      <w:r>
        <w:rPr>
          <w:rFonts w:ascii="Garamond" w:hAnsi="Garamond" w:cs="Arial"/>
          <w:b w:val="0"/>
          <w:bCs/>
          <w:color w:val="auto"/>
          <w:sz w:val="22"/>
          <w:szCs w:val="22"/>
        </w:rPr>
        <w:t>í</w:t>
      </w:r>
      <w:r w:rsidRPr="00AD3393">
        <w:rPr>
          <w:rFonts w:ascii="Garamond" w:hAnsi="Garamond" w:cs="Arial"/>
          <w:b w:val="0"/>
          <w:bCs/>
          <w:color w:val="auto"/>
          <w:sz w:val="22"/>
          <w:szCs w:val="22"/>
        </w:rPr>
        <w:t xml:space="preserve"> en firme y legalmente ejecutoriada la deci</w:t>
      </w:r>
      <w:r>
        <w:rPr>
          <w:rFonts w:ascii="Garamond" w:hAnsi="Garamond" w:cs="Arial"/>
          <w:b w:val="0"/>
          <w:bCs/>
          <w:color w:val="auto"/>
          <w:sz w:val="22"/>
          <w:szCs w:val="22"/>
        </w:rPr>
        <w:t xml:space="preserve">sión </w:t>
      </w:r>
      <w:r w:rsidRPr="00AD3393">
        <w:rPr>
          <w:rFonts w:ascii="Garamond" w:hAnsi="Garamond" w:cs="Arial"/>
          <w:b w:val="0"/>
          <w:bCs/>
          <w:color w:val="auto"/>
          <w:sz w:val="22"/>
          <w:szCs w:val="22"/>
        </w:rPr>
        <w:t xml:space="preserve">el 18 de agosto de 2011. (folio 86 al 96) </w:t>
      </w:r>
    </w:p>
    <w:p w:rsidRPr="00AD3393" w:rsidR="00AD3393" w:rsidP="00AD3393" w:rsidRDefault="00AD3393" w14:paraId="14981D7E" w14:textId="0DDD883D">
      <w:pPr>
        <w:jc w:val="both"/>
        <w:rPr>
          <w:rFonts w:ascii="Garamond" w:hAnsi="Garamond" w:cs="Arial"/>
          <w:bCs/>
          <w:sz w:val="22"/>
          <w:szCs w:val="22"/>
        </w:rPr>
      </w:pPr>
      <w:r w:rsidRPr="00AD3393">
        <w:rPr>
          <w:rFonts w:ascii="Garamond" w:hAnsi="Garamond" w:cs="Arial"/>
          <w:bCs/>
          <w:sz w:val="22"/>
          <w:szCs w:val="22"/>
        </w:rPr>
        <w:t xml:space="preserve">   </w:t>
      </w:r>
    </w:p>
    <w:p w:rsidR="00AD3393" w:rsidP="00AD3393" w:rsidRDefault="00F962A2" w14:paraId="5F2E7152" w14:textId="43FA7D8A">
      <w:pPr>
        <w:pStyle w:val="Prrafodelista"/>
        <w:numPr>
          <w:ilvl w:val="0"/>
          <w:numId w:val="37"/>
        </w:numPr>
        <w:jc w:val="both"/>
        <w:rPr>
          <w:rFonts w:ascii="Garamond" w:hAnsi="Garamond" w:cs="Arial"/>
          <w:b w:val="0"/>
          <w:bCs/>
          <w:color w:val="auto"/>
          <w:sz w:val="22"/>
          <w:szCs w:val="22"/>
        </w:rPr>
      </w:pPr>
      <w:r w:rsidRPr="00AD3393">
        <w:rPr>
          <w:rFonts w:ascii="Garamond" w:hAnsi="Garamond" w:cs="Arial"/>
          <w:b w:val="0"/>
          <w:bCs/>
          <w:color w:val="auto"/>
          <w:sz w:val="22"/>
          <w:szCs w:val="22"/>
        </w:rPr>
        <w:t>Que</w:t>
      </w:r>
      <w:r w:rsidR="00AD3393">
        <w:rPr>
          <w:rFonts w:ascii="Garamond" w:hAnsi="Garamond" w:cs="Arial"/>
          <w:b w:val="0"/>
          <w:bCs/>
          <w:color w:val="auto"/>
          <w:sz w:val="22"/>
          <w:szCs w:val="22"/>
        </w:rPr>
        <w:t xml:space="preserve"> mediante oficio No. 20120230093331 del 27 de junio de 2012 se remite solicitud a Cámara de Comercio de Bogotá, respecto del certificado de existencia y representación de la empresa COMCEL S.A. con NIT 800153993-7(folio 98)</w:t>
      </w:r>
    </w:p>
    <w:p w:rsidRPr="00AD3393" w:rsidR="00AD3393" w:rsidP="00AD3393" w:rsidRDefault="00AD3393" w14:paraId="328763E0" w14:textId="77777777">
      <w:pPr>
        <w:pStyle w:val="Prrafodelista"/>
        <w:rPr>
          <w:rFonts w:ascii="Garamond" w:hAnsi="Garamond" w:cs="Arial"/>
          <w:b w:val="0"/>
          <w:bCs/>
          <w:color w:val="auto"/>
          <w:sz w:val="22"/>
          <w:szCs w:val="22"/>
        </w:rPr>
      </w:pPr>
    </w:p>
    <w:p w:rsidR="00AD3393" w:rsidP="7727644E" w:rsidRDefault="00AD3393" w14:paraId="32F86C89" w14:textId="12EA602F" w14:noSpellErr="1">
      <w:pPr>
        <w:pStyle w:val="Prrafodelista"/>
        <w:numPr>
          <w:ilvl w:val="0"/>
          <w:numId w:val="37"/>
        </w:numPr>
        <w:jc w:val="both"/>
        <w:rPr>
          <w:rFonts w:ascii="Garamond" w:hAnsi="Garamond" w:cs="Arial"/>
          <w:b w:val="0"/>
          <w:bCs w:val="0"/>
          <w:color w:val="auto"/>
          <w:sz w:val="22"/>
          <w:szCs w:val="22"/>
          <w:lang w:val="es-CO"/>
        </w:rPr>
      </w:pPr>
      <w:r w:rsidRPr="7727644E" w:rsidR="00AD3393">
        <w:rPr>
          <w:rFonts w:ascii="Garamond" w:hAnsi="Garamond" w:cs="Arial"/>
          <w:b w:val="0"/>
          <w:bCs w:val="0"/>
          <w:color w:val="auto"/>
          <w:sz w:val="22"/>
          <w:szCs w:val="22"/>
          <w:lang w:val="es-CO"/>
        </w:rPr>
        <w:t>Que se realiza visita técnica por parte del profesional de apoyo el día 24 de julio de 2012 encontrando que los hechos por los cuales se fundamentó la sanción aún se mantienen en la cubierta del edificio de acuerdo a lo descrito y el registro fotográfico del informe.</w:t>
      </w:r>
      <w:r w:rsidRPr="7727644E" w:rsidR="00AD3393">
        <w:rPr>
          <w:rFonts w:ascii="Garamond" w:hAnsi="Garamond" w:cs="Arial"/>
          <w:b w:val="0"/>
          <w:bCs w:val="0"/>
          <w:color w:val="auto"/>
          <w:sz w:val="22"/>
          <w:szCs w:val="22"/>
          <w:lang w:val="es-CO"/>
        </w:rPr>
        <w:t xml:space="preserve"> </w:t>
      </w:r>
    </w:p>
    <w:p w:rsidRPr="00AD3393" w:rsidR="00AD3393" w:rsidP="00AD3393" w:rsidRDefault="00AD3393" w14:paraId="4ACA097E" w14:textId="77777777">
      <w:pPr>
        <w:pStyle w:val="Prrafodelista"/>
        <w:rPr>
          <w:rFonts w:ascii="Garamond" w:hAnsi="Garamond" w:cs="Arial"/>
          <w:b w:val="0"/>
          <w:bCs/>
          <w:color w:val="auto"/>
          <w:sz w:val="22"/>
          <w:szCs w:val="22"/>
        </w:rPr>
      </w:pPr>
    </w:p>
    <w:p w:rsidR="00AB21D1" w:rsidP="00AD3393" w:rsidRDefault="00AB21D1" w14:paraId="79EE04E2" w14:textId="60F51137">
      <w:pPr>
        <w:pStyle w:val="Prrafodelista"/>
        <w:numPr>
          <w:ilvl w:val="0"/>
          <w:numId w:val="37"/>
        </w:numPr>
        <w:jc w:val="both"/>
        <w:rPr>
          <w:rFonts w:ascii="Garamond" w:hAnsi="Garamond" w:cs="Arial"/>
          <w:b w:val="0"/>
          <w:bCs/>
          <w:color w:val="auto"/>
          <w:sz w:val="22"/>
          <w:szCs w:val="22"/>
        </w:rPr>
      </w:pPr>
      <w:r>
        <w:rPr>
          <w:rFonts w:ascii="Garamond" w:hAnsi="Garamond" w:cs="Arial"/>
          <w:b w:val="0"/>
          <w:bCs/>
          <w:color w:val="auto"/>
          <w:sz w:val="22"/>
          <w:szCs w:val="22"/>
        </w:rPr>
        <w:t>Que mediante oficio No. 20120230114861 del 08 de agosto de 2012, se envía comunicado a COMCEL S.A. requiriendo el cumplimiento de la resolución No. 084 de 2009. (folio 109)</w:t>
      </w:r>
    </w:p>
    <w:p w:rsidRPr="00AB21D1" w:rsidR="00AB21D1" w:rsidP="00AB21D1" w:rsidRDefault="00AB21D1" w14:paraId="60497A79" w14:textId="77777777">
      <w:pPr>
        <w:pStyle w:val="Prrafodelista"/>
        <w:rPr>
          <w:rFonts w:ascii="Garamond" w:hAnsi="Garamond" w:cs="Arial"/>
          <w:b w:val="0"/>
          <w:bCs/>
          <w:color w:val="auto"/>
          <w:sz w:val="22"/>
          <w:szCs w:val="22"/>
        </w:rPr>
      </w:pPr>
    </w:p>
    <w:p w:rsidR="00AB21D1" w:rsidP="7727644E" w:rsidRDefault="00AB21D1" w14:paraId="3C4FFDC8" w14:textId="24C107EA">
      <w:pPr>
        <w:pStyle w:val="Prrafodelista"/>
        <w:numPr>
          <w:ilvl w:val="0"/>
          <w:numId w:val="37"/>
        </w:numPr>
        <w:jc w:val="both"/>
        <w:rPr>
          <w:rFonts w:ascii="Garamond" w:hAnsi="Garamond" w:cs="Arial"/>
          <w:b w:val="0"/>
          <w:bCs w:val="0"/>
          <w:color w:val="auto"/>
          <w:sz w:val="22"/>
          <w:szCs w:val="22"/>
          <w:lang w:val="es-CO"/>
        </w:rPr>
      </w:pPr>
      <w:r w:rsidRPr="7727644E" w:rsidR="00AB21D1">
        <w:rPr>
          <w:rFonts w:ascii="Garamond" w:hAnsi="Garamond" w:cs="Arial"/>
          <w:b w:val="0"/>
          <w:bCs w:val="0"/>
          <w:color w:val="auto"/>
          <w:sz w:val="22"/>
          <w:szCs w:val="22"/>
          <w:lang w:val="es-CO"/>
        </w:rPr>
        <w:t>Que mediante resolución No.</w:t>
      </w:r>
      <w:r w:rsidRPr="7727644E" w:rsidR="00AB21D1">
        <w:rPr>
          <w:rFonts w:ascii="Garamond" w:hAnsi="Garamond" w:cs="Arial"/>
          <w:color w:val="auto"/>
          <w:sz w:val="22"/>
          <w:szCs w:val="22"/>
          <w:lang w:val="es-CO"/>
        </w:rPr>
        <w:t xml:space="preserve"> </w:t>
      </w:r>
      <w:r w:rsidRPr="7727644E" w:rsidR="00AB21D1">
        <w:rPr>
          <w:rFonts w:ascii="Garamond" w:hAnsi="Garamond" w:cs="Arial"/>
          <w:b w:val="0"/>
          <w:bCs w:val="0"/>
          <w:color w:val="auto"/>
          <w:sz w:val="22"/>
          <w:szCs w:val="22"/>
          <w:lang w:val="es-CO"/>
        </w:rPr>
        <w:t>10</w:t>
      </w:r>
      <w:r w:rsidRPr="7727644E" w:rsidR="00AB21D1">
        <w:rPr>
          <w:rFonts w:ascii="Garamond" w:hAnsi="Garamond" w:cs="Arial"/>
          <w:b w:val="0"/>
          <w:bCs w:val="0"/>
          <w:color w:val="auto"/>
          <w:sz w:val="22"/>
          <w:szCs w:val="22"/>
          <w:lang w:val="es-CO"/>
        </w:rPr>
        <w:t>9 del 18 de abril de 2013 este D</w:t>
      </w:r>
      <w:r w:rsidRPr="7727644E" w:rsidR="00AB21D1">
        <w:rPr>
          <w:rFonts w:ascii="Garamond" w:hAnsi="Garamond" w:cs="Arial"/>
          <w:b w:val="0"/>
          <w:bCs w:val="0"/>
          <w:color w:val="auto"/>
          <w:sz w:val="22"/>
          <w:szCs w:val="22"/>
          <w:lang w:val="es-CO"/>
        </w:rPr>
        <w:t xml:space="preserve">espacho decide imponer a la empresa COMCEL S.A con </w:t>
      </w:r>
      <w:r w:rsidRPr="7727644E" w:rsidR="00AB21D1">
        <w:rPr>
          <w:rFonts w:ascii="Garamond" w:hAnsi="Garamond" w:cs="Arial"/>
          <w:b w:val="0"/>
          <w:bCs w:val="0"/>
          <w:color w:val="auto"/>
          <w:sz w:val="22"/>
          <w:szCs w:val="22"/>
          <w:lang w:val="es-CO"/>
        </w:rPr>
        <w:t>nit</w:t>
      </w:r>
      <w:r w:rsidRPr="7727644E" w:rsidR="00AB21D1">
        <w:rPr>
          <w:rFonts w:ascii="Garamond" w:hAnsi="Garamond" w:cs="Arial"/>
          <w:b w:val="0"/>
          <w:bCs w:val="0"/>
          <w:color w:val="auto"/>
          <w:sz w:val="22"/>
          <w:szCs w:val="22"/>
          <w:lang w:val="es-CO"/>
        </w:rPr>
        <w:t xml:space="preserve"> No. 800153993-7 a través de su representante legal y al EDIFICIO CIMA DOS, de igual manera a través de su representante legal, multa contemplada en el artículo 65 del Decreto 01 de 1984, por valor de CIENTO VEINTE MILLONES DOSCIENTOS CUARENTA MIL PESOS ($120.240.000) a favor del Fondo De Desarrollo Local De Chapinero. (folio 110)</w:t>
      </w:r>
    </w:p>
    <w:p w:rsidRPr="00AB21D1" w:rsidR="00AB21D1" w:rsidP="00AB21D1" w:rsidRDefault="00AB21D1" w14:paraId="2C42AB6C" w14:textId="0F28EE1A">
      <w:pPr>
        <w:rPr>
          <w:rFonts w:ascii="Garamond" w:hAnsi="Garamond" w:cs="Arial"/>
          <w:bCs/>
          <w:sz w:val="22"/>
          <w:szCs w:val="22"/>
        </w:rPr>
      </w:pPr>
    </w:p>
    <w:p w:rsidR="009D70DA" w:rsidP="009D70DA" w:rsidRDefault="00AB21D1" w14:paraId="3CF2A776" w14:textId="77777777">
      <w:pPr>
        <w:pStyle w:val="Prrafodelista"/>
        <w:numPr>
          <w:ilvl w:val="0"/>
          <w:numId w:val="37"/>
        </w:numPr>
        <w:jc w:val="both"/>
        <w:rPr>
          <w:rFonts w:ascii="Garamond" w:hAnsi="Garamond" w:cs="Arial"/>
          <w:b w:val="0"/>
          <w:bCs/>
          <w:color w:val="auto"/>
          <w:sz w:val="22"/>
          <w:szCs w:val="22"/>
        </w:rPr>
      </w:pPr>
      <w:r w:rsidRPr="00AB21D1">
        <w:rPr>
          <w:rFonts w:ascii="Garamond" w:hAnsi="Garamond" w:cs="Arial"/>
          <w:b w:val="0"/>
          <w:bCs/>
          <w:color w:val="auto"/>
          <w:sz w:val="22"/>
          <w:szCs w:val="22"/>
        </w:rPr>
        <w:t xml:space="preserve">Que mediante resolución No. 086 del 07 de abril de 2014 se resuelve recurso de </w:t>
      </w:r>
      <w:r w:rsidRPr="00AB21D1" w:rsidR="009D70DA">
        <w:rPr>
          <w:rFonts w:ascii="Garamond" w:hAnsi="Garamond" w:cs="Arial"/>
          <w:b w:val="0"/>
          <w:bCs/>
          <w:color w:val="auto"/>
          <w:sz w:val="22"/>
          <w:szCs w:val="22"/>
        </w:rPr>
        <w:t>reposición</w:t>
      </w:r>
      <w:r w:rsidRPr="00AB21D1">
        <w:rPr>
          <w:rFonts w:ascii="Garamond" w:hAnsi="Garamond" w:cs="Arial"/>
          <w:b w:val="0"/>
          <w:bCs/>
          <w:color w:val="auto"/>
          <w:sz w:val="22"/>
          <w:szCs w:val="22"/>
        </w:rPr>
        <w:t xml:space="preserve"> en contra de la resolución No. 109 del 18 de abril de 2013 </w:t>
      </w:r>
      <w:r w:rsidR="009D70DA">
        <w:rPr>
          <w:rFonts w:ascii="Garamond" w:hAnsi="Garamond" w:cs="Arial"/>
          <w:b w:val="0"/>
          <w:bCs/>
          <w:color w:val="auto"/>
          <w:sz w:val="22"/>
          <w:szCs w:val="22"/>
        </w:rPr>
        <w:t xml:space="preserve">no reponiendo </w:t>
      </w:r>
      <w:r w:rsidRPr="00AB21D1">
        <w:rPr>
          <w:rFonts w:ascii="Garamond" w:hAnsi="Garamond" w:cs="Arial"/>
          <w:b w:val="0"/>
          <w:bCs/>
          <w:color w:val="auto"/>
          <w:sz w:val="22"/>
          <w:szCs w:val="22"/>
        </w:rPr>
        <w:t>y se concede recurso de apelación</w:t>
      </w:r>
      <w:r w:rsidR="009D70DA">
        <w:rPr>
          <w:rFonts w:ascii="Garamond" w:hAnsi="Garamond" w:cs="Arial"/>
          <w:b w:val="0"/>
          <w:bCs/>
          <w:color w:val="auto"/>
          <w:sz w:val="22"/>
          <w:szCs w:val="22"/>
        </w:rPr>
        <w:t>,</w:t>
      </w:r>
      <w:r w:rsidRPr="00AB21D1">
        <w:rPr>
          <w:rFonts w:ascii="Garamond" w:hAnsi="Garamond" w:cs="Arial"/>
          <w:b w:val="0"/>
          <w:bCs/>
          <w:color w:val="auto"/>
          <w:sz w:val="22"/>
          <w:szCs w:val="22"/>
        </w:rPr>
        <w:t xml:space="preserve"> el cual fue resuelto</w:t>
      </w:r>
      <w:r w:rsidR="009D70DA">
        <w:rPr>
          <w:rFonts w:ascii="Garamond" w:hAnsi="Garamond" w:cs="Arial"/>
          <w:b w:val="0"/>
          <w:bCs/>
          <w:color w:val="auto"/>
          <w:sz w:val="22"/>
          <w:szCs w:val="22"/>
        </w:rPr>
        <w:t xml:space="preserve"> por el H. Consejo de Justicia,</w:t>
      </w:r>
      <w:r w:rsidRPr="00AB21D1">
        <w:rPr>
          <w:rFonts w:ascii="Garamond" w:hAnsi="Garamond" w:cs="Arial"/>
          <w:b w:val="0"/>
          <w:bCs/>
          <w:color w:val="auto"/>
          <w:sz w:val="22"/>
          <w:szCs w:val="22"/>
        </w:rPr>
        <w:t xml:space="preserve"> mediante acto administrativo No. 424 del 29 de septiembre de 2017, rechazando tal recurso por ser improcedente. Quedando en firme el 01 de noviembre de 2017. (folios 133 a 152) </w:t>
      </w:r>
    </w:p>
    <w:p w:rsidRPr="009D70DA" w:rsidR="009D70DA" w:rsidP="009D70DA" w:rsidRDefault="009D70DA" w14:paraId="74C389E4" w14:textId="77777777">
      <w:pPr>
        <w:pStyle w:val="Prrafodelista"/>
        <w:rPr>
          <w:rFonts w:ascii="Garamond" w:hAnsi="Garamond" w:cs="Arial"/>
          <w:bCs/>
          <w:color w:val="auto"/>
          <w:sz w:val="22"/>
          <w:szCs w:val="22"/>
        </w:rPr>
      </w:pPr>
    </w:p>
    <w:p w:rsidR="009D70DA" w:rsidP="7727644E" w:rsidRDefault="009D70DA" w14:paraId="345CC965" w14:textId="4B73375D" w14:noSpellErr="1">
      <w:pPr>
        <w:pStyle w:val="Prrafodelista"/>
        <w:numPr>
          <w:ilvl w:val="0"/>
          <w:numId w:val="37"/>
        </w:numPr>
        <w:jc w:val="both"/>
        <w:rPr>
          <w:rFonts w:ascii="Garamond" w:hAnsi="Garamond" w:cs="Arial"/>
          <w:b w:val="0"/>
          <w:bCs w:val="0"/>
          <w:color w:val="auto"/>
          <w:sz w:val="22"/>
          <w:szCs w:val="22"/>
          <w:lang w:val="es-CO"/>
        </w:rPr>
      </w:pPr>
      <w:r w:rsidRPr="7727644E" w:rsidR="009D70DA">
        <w:rPr>
          <w:rFonts w:ascii="Garamond" w:hAnsi="Garamond" w:cs="Arial"/>
          <w:b w:val="0"/>
          <w:bCs w:val="0"/>
          <w:color w:val="auto"/>
          <w:sz w:val="22"/>
          <w:szCs w:val="22"/>
          <w:lang w:val="es-CO"/>
        </w:rPr>
        <w:t>Que se remiten comunicaciones a COMCEL S.A y EDIFICIO CIMA DOS con radicados No. 20195230089771 y 20195230089791, estas con la finalidad de requerir el pago de la multa impuesta mediante resolución No. 109 de 2013.</w:t>
      </w:r>
      <w:r w:rsidRPr="7727644E" w:rsidR="009D70DA">
        <w:rPr>
          <w:rFonts w:ascii="Garamond" w:hAnsi="Garamond" w:cs="Arial"/>
          <w:b w:val="0"/>
          <w:bCs w:val="0"/>
          <w:color w:val="auto"/>
          <w:sz w:val="22"/>
          <w:szCs w:val="22"/>
          <w:lang w:val="es-CO"/>
        </w:rPr>
        <w:t xml:space="preserve"> (folios 171,172)  </w:t>
      </w:r>
    </w:p>
    <w:p w:rsidRPr="009D70DA" w:rsidR="009D70DA" w:rsidP="009D70DA" w:rsidRDefault="009D70DA" w14:paraId="0F84CE51" w14:textId="77777777">
      <w:pPr>
        <w:pStyle w:val="Prrafodelista"/>
        <w:rPr>
          <w:rFonts w:ascii="Garamond" w:hAnsi="Garamond" w:cs="Arial"/>
          <w:b w:val="0"/>
          <w:bCs/>
          <w:color w:val="auto"/>
          <w:sz w:val="22"/>
          <w:szCs w:val="22"/>
        </w:rPr>
      </w:pPr>
    </w:p>
    <w:p w:rsidRPr="009D70DA" w:rsidR="009D70DA" w:rsidP="7727644E" w:rsidRDefault="009D70DA" w14:paraId="1E1FC141" w14:textId="1B9FC1D3" w14:noSpellErr="1">
      <w:pPr>
        <w:pStyle w:val="Prrafodelista"/>
        <w:numPr>
          <w:ilvl w:val="0"/>
          <w:numId w:val="37"/>
        </w:numPr>
        <w:jc w:val="both"/>
        <w:rPr>
          <w:rFonts w:ascii="Garamond" w:hAnsi="Garamond" w:cs="Arial"/>
          <w:b w:val="0"/>
          <w:bCs w:val="0"/>
          <w:color w:val="auto"/>
          <w:sz w:val="22"/>
          <w:szCs w:val="22"/>
          <w:lang w:val="es-CO"/>
        </w:rPr>
      </w:pPr>
      <w:r w:rsidRPr="7727644E" w:rsidR="009D70DA">
        <w:rPr>
          <w:rFonts w:ascii="Garamond" w:hAnsi="Garamond" w:cs="Arial"/>
          <w:b w:val="0"/>
          <w:bCs w:val="0"/>
          <w:color w:val="auto"/>
          <w:sz w:val="22"/>
          <w:szCs w:val="22"/>
          <w:lang w:val="es-CO"/>
        </w:rPr>
        <w:t xml:space="preserve">Que se realiza nuevamente visita técnica con el fin de verificar el cumplimiento de la orden emitida en la resolución No. 084 de 2009, no </w:t>
      </w:r>
      <w:r w:rsidRPr="7727644E" w:rsidR="00D30AAE">
        <w:rPr>
          <w:rFonts w:ascii="Garamond" w:hAnsi="Garamond" w:cs="Arial"/>
          <w:b w:val="0"/>
          <w:bCs w:val="0"/>
          <w:color w:val="auto"/>
          <w:sz w:val="22"/>
          <w:szCs w:val="22"/>
          <w:lang w:val="es-CO"/>
        </w:rPr>
        <w:t>obstante,</w:t>
      </w:r>
      <w:r w:rsidRPr="7727644E" w:rsidR="009D70DA">
        <w:rPr>
          <w:rFonts w:ascii="Garamond" w:hAnsi="Garamond" w:cs="Arial"/>
          <w:b w:val="0"/>
          <w:bCs w:val="0"/>
          <w:color w:val="auto"/>
          <w:sz w:val="22"/>
          <w:szCs w:val="22"/>
          <w:lang w:val="es-CO"/>
        </w:rPr>
        <w:t xml:space="preserve"> </w:t>
      </w:r>
      <w:r w:rsidRPr="7727644E" w:rsidR="00D30AAE">
        <w:rPr>
          <w:rFonts w:ascii="Garamond" w:hAnsi="Garamond" w:cs="Arial"/>
          <w:b w:val="0"/>
          <w:bCs w:val="0"/>
          <w:color w:val="auto"/>
          <w:sz w:val="22"/>
          <w:szCs w:val="22"/>
          <w:lang w:val="es-CO"/>
        </w:rPr>
        <w:t>el informe del 26 de junio de 2019 indica</w:t>
      </w:r>
      <w:r w:rsidRPr="7727644E" w:rsidR="009D70DA">
        <w:rPr>
          <w:rFonts w:ascii="Garamond" w:hAnsi="Garamond" w:cs="Arial"/>
          <w:b w:val="0"/>
          <w:bCs w:val="0"/>
          <w:color w:val="auto"/>
          <w:sz w:val="22"/>
          <w:szCs w:val="22"/>
          <w:lang w:val="es-CO"/>
        </w:rPr>
        <w:t xml:space="preserve"> que por el contrario se </w:t>
      </w:r>
      <w:r w:rsidRPr="7727644E" w:rsidR="00D30AAE">
        <w:rPr>
          <w:rFonts w:ascii="Garamond" w:hAnsi="Garamond" w:cs="Arial"/>
          <w:b w:val="0"/>
          <w:bCs w:val="0"/>
          <w:color w:val="auto"/>
          <w:sz w:val="22"/>
          <w:szCs w:val="22"/>
          <w:lang w:val="es-CO"/>
        </w:rPr>
        <w:t>realizó</w:t>
      </w:r>
      <w:r w:rsidRPr="7727644E" w:rsidR="009D70DA">
        <w:rPr>
          <w:rFonts w:ascii="Garamond" w:hAnsi="Garamond" w:cs="Arial"/>
          <w:b w:val="0"/>
          <w:bCs w:val="0"/>
          <w:color w:val="auto"/>
          <w:sz w:val="22"/>
          <w:szCs w:val="22"/>
          <w:lang w:val="es-CO"/>
        </w:rPr>
        <w:t xml:space="preserve"> el cubrimiento en material no especifico a las dos antenas</w:t>
      </w:r>
      <w:r w:rsidRPr="7727644E" w:rsidR="00D30AAE">
        <w:rPr>
          <w:rFonts w:ascii="Garamond" w:hAnsi="Garamond" w:cs="Arial"/>
          <w:b w:val="0"/>
          <w:bCs w:val="0"/>
          <w:color w:val="auto"/>
          <w:sz w:val="22"/>
          <w:szCs w:val="22"/>
          <w:lang w:val="es-CO"/>
        </w:rPr>
        <w:t>, sin presentar la documentación pertinente.</w:t>
      </w:r>
      <w:r w:rsidRPr="7727644E" w:rsidR="00D30AAE">
        <w:rPr>
          <w:rFonts w:ascii="Garamond" w:hAnsi="Garamond" w:cs="Arial"/>
          <w:b w:val="0"/>
          <w:bCs w:val="0"/>
          <w:color w:val="auto"/>
          <w:sz w:val="22"/>
          <w:szCs w:val="22"/>
          <w:lang w:val="es-CO"/>
        </w:rPr>
        <w:t xml:space="preserve"> (folio 174)</w:t>
      </w:r>
      <w:r w:rsidRPr="7727644E" w:rsidR="009D70DA">
        <w:rPr>
          <w:rFonts w:ascii="Garamond" w:hAnsi="Garamond" w:cs="Arial"/>
          <w:b w:val="0"/>
          <w:bCs w:val="0"/>
          <w:color w:val="auto"/>
          <w:sz w:val="22"/>
          <w:szCs w:val="22"/>
          <w:lang w:val="es-CO"/>
        </w:rPr>
        <w:t xml:space="preserve">  </w:t>
      </w:r>
    </w:p>
    <w:p w:rsidRPr="00713105" w:rsidR="004849E5" w:rsidP="004849E5" w:rsidRDefault="004849E5" w14:paraId="56C22855" w14:textId="77777777">
      <w:pPr>
        <w:pStyle w:val="Prrafodelista"/>
        <w:rPr>
          <w:rFonts w:ascii="Garamond" w:hAnsi="Garamond" w:cs="Arial"/>
          <w:b w:val="0"/>
          <w:bCs/>
          <w:color w:val="auto"/>
          <w:sz w:val="22"/>
          <w:szCs w:val="22"/>
        </w:rPr>
      </w:pPr>
    </w:p>
    <w:p w:rsidR="009D70DA" w:rsidP="7727644E" w:rsidRDefault="009D70DA" w14:paraId="0C7523A2" w14:textId="5727B79B" w14:noSpellErr="1">
      <w:pPr>
        <w:pStyle w:val="Prrafodelista"/>
        <w:numPr>
          <w:ilvl w:val="0"/>
          <w:numId w:val="37"/>
        </w:numPr>
        <w:jc w:val="both"/>
        <w:rPr>
          <w:rFonts w:ascii="Garamond" w:hAnsi="Garamond" w:cs="Arial"/>
          <w:b w:val="0"/>
          <w:bCs w:val="0"/>
          <w:color w:val="auto"/>
          <w:sz w:val="22"/>
          <w:szCs w:val="22"/>
          <w:lang w:val="es-CO"/>
        </w:rPr>
      </w:pPr>
      <w:r w:rsidRPr="7727644E" w:rsidR="009D70DA">
        <w:rPr>
          <w:rFonts w:ascii="Garamond" w:hAnsi="Garamond" w:cs="Arial"/>
          <w:b w:val="0"/>
          <w:bCs w:val="0"/>
          <w:color w:val="auto"/>
          <w:sz w:val="22"/>
          <w:szCs w:val="22"/>
          <w:lang w:val="es-CO"/>
        </w:rPr>
        <w:t>Que mediante resolución No. 392 del 17 de septiembre de 2019 la alcaldía local de chapinero decide imponer multa sucesiva por renuencia a los mencionados infractores, por u</w:t>
      </w:r>
      <w:r w:rsidRPr="7727644E" w:rsidR="00F07B54">
        <w:rPr>
          <w:rFonts w:ascii="Garamond" w:hAnsi="Garamond" w:cs="Arial"/>
          <w:b w:val="0"/>
          <w:bCs w:val="0"/>
          <w:color w:val="auto"/>
          <w:sz w:val="22"/>
          <w:szCs w:val="22"/>
          <w:lang w:val="es-CO"/>
        </w:rPr>
        <w:t>n valor de CUATRO MILLONES NOVECIENTOS SESENTA Y O</w:t>
      </w:r>
      <w:r w:rsidRPr="7727644E" w:rsidR="009D70DA">
        <w:rPr>
          <w:rFonts w:ascii="Garamond" w:hAnsi="Garamond" w:cs="Arial"/>
          <w:b w:val="0"/>
          <w:bCs w:val="0"/>
          <w:color w:val="auto"/>
          <w:sz w:val="22"/>
          <w:szCs w:val="22"/>
          <w:lang w:val="es-CO"/>
        </w:rPr>
        <w:t>CHO MIL SEIS</w:t>
      </w:r>
      <w:r w:rsidRPr="7727644E" w:rsidR="00291DD3">
        <w:rPr>
          <w:rFonts w:ascii="Garamond" w:hAnsi="Garamond" w:cs="Arial"/>
          <w:b w:val="0"/>
          <w:bCs w:val="0"/>
          <w:color w:val="auto"/>
          <w:sz w:val="22"/>
          <w:szCs w:val="22"/>
          <w:lang w:val="es-CO"/>
        </w:rPr>
        <w:t>CIENTOS NOVENTA Y SEIS PESOS ($4</w:t>
      </w:r>
      <w:r w:rsidRPr="7727644E" w:rsidR="009D70DA">
        <w:rPr>
          <w:rFonts w:ascii="Garamond" w:hAnsi="Garamond" w:cs="Arial"/>
          <w:b w:val="0"/>
          <w:bCs w:val="0"/>
          <w:color w:val="auto"/>
          <w:sz w:val="22"/>
          <w:szCs w:val="22"/>
          <w:lang w:val="es-CO"/>
        </w:rPr>
        <w:t>.968.</w:t>
      </w:r>
      <w:r w:rsidRPr="7727644E" w:rsidR="009D70DA">
        <w:rPr>
          <w:rFonts w:ascii="Garamond" w:hAnsi="Garamond" w:cs="Arial"/>
          <w:b w:val="0"/>
          <w:bCs w:val="0"/>
          <w:color w:val="auto"/>
          <w:sz w:val="22"/>
          <w:szCs w:val="22"/>
          <w:lang w:val="es-CO"/>
        </w:rPr>
        <w:t>696 )</w:t>
      </w:r>
      <w:r w:rsidRPr="7727644E" w:rsidR="009D70DA">
        <w:rPr>
          <w:rFonts w:ascii="Garamond" w:hAnsi="Garamond" w:cs="Arial"/>
          <w:b w:val="0"/>
          <w:bCs w:val="0"/>
          <w:color w:val="auto"/>
          <w:sz w:val="22"/>
          <w:szCs w:val="22"/>
          <w:lang w:val="es-CO"/>
        </w:rPr>
        <w:t xml:space="preserve"> M/</w:t>
      </w:r>
      <w:r w:rsidRPr="7727644E" w:rsidR="009D70DA">
        <w:rPr>
          <w:rFonts w:ascii="Garamond" w:hAnsi="Garamond" w:cs="Arial"/>
          <w:b w:val="0"/>
          <w:bCs w:val="0"/>
          <w:color w:val="auto"/>
          <w:sz w:val="22"/>
          <w:szCs w:val="22"/>
          <w:lang w:val="es-CO"/>
        </w:rPr>
        <w:t xml:space="preserve">CTE  </w:t>
      </w:r>
      <w:r w:rsidRPr="7727644E" w:rsidR="00F07B54">
        <w:rPr>
          <w:rFonts w:ascii="Garamond" w:hAnsi="Garamond" w:cs="Arial"/>
          <w:b w:val="0"/>
          <w:bCs w:val="0"/>
          <w:color w:val="auto"/>
          <w:sz w:val="22"/>
          <w:szCs w:val="22"/>
          <w:lang w:val="es-CO"/>
        </w:rPr>
        <w:t>quedando</w:t>
      </w:r>
      <w:r w:rsidRPr="7727644E" w:rsidR="00F07B54">
        <w:rPr>
          <w:rFonts w:ascii="Garamond" w:hAnsi="Garamond" w:cs="Arial"/>
          <w:b w:val="0"/>
          <w:bCs w:val="0"/>
          <w:color w:val="auto"/>
          <w:sz w:val="22"/>
          <w:szCs w:val="22"/>
          <w:lang w:val="es-CO"/>
        </w:rPr>
        <w:t xml:space="preserve"> en firme a partir del 17 de octubre de 2019.</w:t>
      </w:r>
      <w:r w:rsidRPr="7727644E" w:rsidR="00291DD3">
        <w:rPr>
          <w:rFonts w:ascii="Garamond" w:hAnsi="Garamond" w:cs="Arial"/>
          <w:b w:val="0"/>
          <w:bCs w:val="0"/>
          <w:color w:val="auto"/>
          <w:sz w:val="22"/>
          <w:szCs w:val="22"/>
          <w:lang w:val="es-CO"/>
        </w:rPr>
        <w:t xml:space="preserve"> (folio 175)</w:t>
      </w:r>
    </w:p>
    <w:p w:rsidRPr="009D70DA" w:rsidR="009D70DA" w:rsidP="009D70DA" w:rsidRDefault="009D70DA" w14:paraId="69E88C8F" w14:textId="77777777">
      <w:pPr>
        <w:pStyle w:val="Prrafodelista"/>
        <w:rPr>
          <w:rFonts w:ascii="Garamond" w:hAnsi="Garamond" w:cs="Arial"/>
          <w:b w:val="0"/>
          <w:bCs/>
          <w:color w:val="auto"/>
          <w:sz w:val="22"/>
          <w:szCs w:val="22"/>
        </w:rPr>
      </w:pPr>
    </w:p>
    <w:p w:rsidRPr="00291DD3" w:rsidR="00B47A2B" w:rsidP="00A762B7" w:rsidRDefault="004849E5" w14:paraId="5B7596BA" w14:textId="26BAE030">
      <w:pPr>
        <w:pStyle w:val="Prrafodelista"/>
        <w:numPr>
          <w:ilvl w:val="0"/>
          <w:numId w:val="37"/>
        </w:numPr>
        <w:jc w:val="both"/>
        <w:rPr>
          <w:rFonts w:ascii="Garamond" w:hAnsi="Garamond" w:cs="Arial"/>
          <w:b w:val="0"/>
          <w:bCs/>
          <w:i/>
          <w:color w:val="auto"/>
          <w:sz w:val="22"/>
          <w:szCs w:val="22"/>
        </w:rPr>
      </w:pPr>
      <w:r w:rsidRPr="00291DD3">
        <w:rPr>
          <w:rFonts w:ascii="Garamond" w:hAnsi="Garamond" w:cs="Arial"/>
          <w:b w:val="0"/>
          <w:bCs/>
          <w:color w:val="auto"/>
          <w:sz w:val="22"/>
          <w:szCs w:val="22"/>
        </w:rPr>
        <w:t xml:space="preserve">Que </w:t>
      </w:r>
      <w:r w:rsidR="00291DD3">
        <w:rPr>
          <w:rFonts w:ascii="Garamond" w:hAnsi="Garamond" w:cs="Arial"/>
          <w:b w:val="0"/>
          <w:bCs/>
          <w:color w:val="auto"/>
          <w:sz w:val="22"/>
          <w:szCs w:val="22"/>
        </w:rPr>
        <w:t xml:space="preserve">se verifica memorando radicado No. 20205230004423 del 03 de abril de 2020, con el cual se solicita visita </w:t>
      </w:r>
      <w:r w:rsidR="00722933">
        <w:rPr>
          <w:rFonts w:ascii="Garamond" w:hAnsi="Garamond" w:cs="Arial"/>
          <w:b w:val="0"/>
          <w:bCs/>
          <w:color w:val="auto"/>
          <w:sz w:val="22"/>
          <w:szCs w:val="22"/>
        </w:rPr>
        <w:t xml:space="preserve">técnica a fin </w:t>
      </w:r>
      <w:r w:rsidR="00291DD3">
        <w:rPr>
          <w:rFonts w:ascii="Garamond" w:hAnsi="Garamond" w:cs="Arial"/>
          <w:b w:val="0"/>
          <w:bCs/>
          <w:color w:val="auto"/>
          <w:sz w:val="22"/>
          <w:szCs w:val="22"/>
        </w:rPr>
        <w:t xml:space="preserve">de </w:t>
      </w:r>
      <w:r w:rsidR="00722933">
        <w:rPr>
          <w:rFonts w:ascii="Garamond" w:hAnsi="Garamond" w:cs="Arial"/>
          <w:b w:val="0"/>
          <w:bCs/>
          <w:color w:val="auto"/>
          <w:sz w:val="22"/>
          <w:szCs w:val="22"/>
        </w:rPr>
        <w:t>verificar</w:t>
      </w:r>
      <w:r w:rsidR="00291DD3">
        <w:rPr>
          <w:rFonts w:ascii="Garamond" w:hAnsi="Garamond" w:cs="Arial"/>
          <w:b w:val="0"/>
          <w:bCs/>
          <w:color w:val="auto"/>
          <w:sz w:val="22"/>
          <w:szCs w:val="22"/>
        </w:rPr>
        <w:t xml:space="preserve"> el estado actual del </w:t>
      </w:r>
      <w:r w:rsidR="00722933">
        <w:rPr>
          <w:rFonts w:ascii="Garamond" w:hAnsi="Garamond" w:cs="Arial"/>
          <w:b w:val="0"/>
          <w:bCs/>
          <w:color w:val="auto"/>
          <w:sz w:val="22"/>
          <w:szCs w:val="22"/>
        </w:rPr>
        <w:t>inmueble</w:t>
      </w:r>
      <w:r w:rsidR="00291DD3">
        <w:rPr>
          <w:rFonts w:ascii="Garamond" w:hAnsi="Garamond" w:cs="Arial"/>
          <w:b w:val="0"/>
          <w:bCs/>
          <w:color w:val="auto"/>
          <w:sz w:val="22"/>
          <w:szCs w:val="22"/>
        </w:rPr>
        <w:t xml:space="preserve"> ubicado en la CARRERA 1 ESTE No. 77- 05, </w:t>
      </w:r>
      <w:r w:rsidR="00722933">
        <w:rPr>
          <w:rFonts w:ascii="Garamond" w:hAnsi="Garamond" w:cs="Arial"/>
          <w:b w:val="0"/>
          <w:bCs/>
          <w:color w:val="auto"/>
          <w:sz w:val="22"/>
          <w:szCs w:val="22"/>
        </w:rPr>
        <w:t>respecto</w:t>
      </w:r>
      <w:r w:rsidR="00291DD3">
        <w:rPr>
          <w:rFonts w:ascii="Garamond" w:hAnsi="Garamond" w:cs="Arial"/>
          <w:b w:val="0"/>
          <w:bCs/>
          <w:color w:val="auto"/>
          <w:sz w:val="22"/>
          <w:szCs w:val="22"/>
        </w:rPr>
        <w:t xml:space="preserve"> de la antena de </w:t>
      </w:r>
      <w:r w:rsidR="00722933">
        <w:rPr>
          <w:rFonts w:ascii="Garamond" w:hAnsi="Garamond" w:cs="Arial"/>
          <w:b w:val="0"/>
          <w:bCs/>
          <w:color w:val="auto"/>
          <w:sz w:val="22"/>
          <w:szCs w:val="22"/>
        </w:rPr>
        <w:t>telecomunicaciones</w:t>
      </w:r>
      <w:r w:rsidR="00291DD3">
        <w:rPr>
          <w:rFonts w:ascii="Garamond" w:hAnsi="Garamond" w:cs="Arial"/>
          <w:b w:val="0"/>
          <w:bCs/>
          <w:color w:val="auto"/>
          <w:sz w:val="22"/>
          <w:szCs w:val="22"/>
        </w:rPr>
        <w:t xml:space="preserve"> instalada</w:t>
      </w:r>
      <w:r w:rsidR="00722933">
        <w:rPr>
          <w:rFonts w:ascii="Garamond" w:hAnsi="Garamond" w:cs="Arial"/>
          <w:b w:val="0"/>
          <w:bCs/>
          <w:color w:val="auto"/>
          <w:sz w:val="22"/>
          <w:szCs w:val="22"/>
        </w:rPr>
        <w:t>.</w:t>
      </w:r>
      <w:r w:rsidRPr="00291DD3" w:rsidR="00CC62A1">
        <w:rPr>
          <w:rFonts w:ascii="Garamond" w:hAnsi="Garamond" w:cs="Arial"/>
          <w:b w:val="0"/>
          <w:bCs/>
          <w:color w:val="auto"/>
          <w:sz w:val="22"/>
          <w:szCs w:val="22"/>
        </w:rPr>
        <w:t xml:space="preserve"> </w:t>
      </w:r>
      <w:r w:rsidRPr="00291DD3" w:rsidR="005F635C">
        <w:rPr>
          <w:rFonts w:ascii="Garamond" w:hAnsi="Garamond" w:cs="Arial"/>
          <w:b w:val="0"/>
          <w:bCs/>
          <w:color w:val="auto"/>
          <w:sz w:val="22"/>
          <w:szCs w:val="22"/>
        </w:rPr>
        <w:t xml:space="preserve">(folio </w:t>
      </w:r>
      <w:r w:rsidR="00D81D65">
        <w:rPr>
          <w:rFonts w:ascii="Garamond" w:hAnsi="Garamond" w:cs="Arial"/>
          <w:b w:val="0"/>
          <w:bCs/>
          <w:color w:val="auto"/>
          <w:sz w:val="22"/>
          <w:szCs w:val="22"/>
        </w:rPr>
        <w:t>293</w:t>
      </w:r>
      <w:r w:rsidRPr="00291DD3" w:rsidR="005F635C">
        <w:rPr>
          <w:rFonts w:ascii="Garamond" w:hAnsi="Garamond" w:cs="Arial"/>
          <w:b w:val="0"/>
          <w:bCs/>
          <w:color w:val="auto"/>
          <w:sz w:val="22"/>
          <w:szCs w:val="22"/>
        </w:rPr>
        <w:t xml:space="preserve">)  </w:t>
      </w:r>
      <w:r w:rsidRPr="00291DD3" w:rsidR="00372DE8">
        <w:rPr>
          <w:rFonts w:ascii="Garamond" w:hAnsi="Garamond" w:cs="Arial"/>
          <w:bCs/>
          <w:color w:val="auto"/>
          <w:sz w:val="22"/>
          <w:szCs w:val="22"/>
        </w:rPr>
        <w:t xml:space="preserve">   </w:t>
      </w:r>
    </w:p>
    <w:p w:rsidRPr="005F635C" w:rsidR="005F635C" w:rsidP="005F635C" w:rsidRDefault="005F635C" w14:paraId="0813D800" w14:textId="198CECD5">
      <w:pPr>
        <w:jc w:val="both"/>
        <w:rPr>
          <w:rFonts w:ascii="Garamond" w:hAnsi="Garamond" w:cs="Arial"/>
          <w:bCs/>
          <w:i/>
          <w:sz w:val="22"/>
          <w:szCs w:val="22"/>
        </w:rPr>
      </w:pPr>
    </w:p>
    <w:p w:rsidR="00D81D65" w:rsidP="7727644E" w:rsidRDefault="00B47A2B" w14:paraId="20CFDBE0" w14:textId="0A735FC6" w14:noSpellErr="1">
      <w:pPr>
        <w:pStyle w:val="Prrafodelista"/>
        <w:numPr>
          <w:ilvl w:val="0"/>
          <w:numId w:val="37"/>
        </w:numPr>
        <w:jc w:val="both"/>
        <w:rPr>
          <w:rFonts w:ascii="Garamond" w:hAnsi="Garamond" w:cs="Arial"/>
          <w:b w:val="0"/>
          <w:bCs w:val="0"/>
          <w:color w:val="auto"/>
          <w:sz w:val="22"/>
          <w:szCs w:val="22"/>
          <w:lang w:val="es-CO"/>
        </w:rPr>
      </w:pPr>
      <w:r w:rsidRPr="7727644E" w:rsidR="00B47A2B">
        <w:rPr>
          <w:rFonts w:ascii="Garamond" w:hAnsi="Garamond" w:cs="Arial"/>
          <w:b w:val="0"/>
          <w:bCs w:val="0"/>
          <w:color w:val="auto"/>
          <w:sz w:val="22"/>
          <w:szCs w:val="22"/>
          <w:lang w:val="es-CO"/>
        </w:rPr>
        <w:t xml:space="preserve">Que </w:t>
      </w:r>
      <w:r w:rsidRPr="7727644E" w:rsidR="00D81D65">
        <w:rPr>
          <w:rFonts w:ascii="Garamond" w:hAnsi="Garamond" w:cs="Arial"/>
          <w:b w:val="0"/>
          <w:bCs w:val="0"/>
          <w:color w:val="auto"/>
          <w:sz w:val="22"/>
          <w:szCs w:val="22"/>
          <w:lang w:val="es-CO"/>
        </w:rPr>
        <w:t xml:space="preserve">se visualiza oficio radicado No. 20205230043551 del 03 de abril de 2020 con el cual este Despacho le solicita a la </w:t>
      </w:r>
      <w:r w:rsidRPr="7727644E" w:rsidR="00D81D65">
        <w:rPr>
          <w:rFonts w:ascii="Garamond" w:hAnsi="Garamond" w:cs="Arial"/>
          <w:b w:val="0"/>
          <w:bCs w:val="0"/>
          <w:color w:val="auto"/>
          <w:sz w:val="22"/>
          <w:szCs w:val="22"/>
          <w:lang w:val="es-CO"/>
        </w:rPr>
        <w:t>Secretaria</w:t>
      </w:r>
      <w:r w:rsidRPr="7727644E" w:rsidR="00D81D65">
        <w:rPr>
          <w:rFonts w:ascii="Garamond" w:hAnsi="Garamond" w:cs="Arial"/>
          <w:b w:val="0"/>
          <w:bCs w:val="0"/>
          <w:color w:val="auto"/>
          <w:sz w:val="22"/>
          <w:szCs w:val="22"/>
          <w:lang w:val="es-CO"/>
        </w:rPr>
        <w:t xml:space="preserve"> Distrital de Planeación certificación de licencia de instalación de antena de telecomunicaciones. (folio 294)</w:t>
      </w:r>
    </w:p>
    <w:p w:rsidRPr="00D81D65" w:rsidR="00D81D65" w:rsidP="00D81D65" w:rsidRDefault="00D81D65" w14:paraId="6B53CDA3" w14:textId="77777777">
      <w:pPr>
        <w:pStyle w:val="Prrafodelista"/>
        <w:rPr>
          <w:rFonts w:ascii="Garamond" w:hAnsi="Garamond" w:cs="Arial"/>
          <w:b w:val="0"/>
          <w:bCs/>
          <w:color w:val="auto"/>
          <w:sz w:val="22"/>
          <w:szCs w:val="22"/>
        </w:rPr>
      </w:pPr>
    </w:p>
    <w:p w:rsidR="00B47A2B" w:rsidP="7727644E" w:rsidRDefault="00D81D65" w14:paraId="2D2E3316" w14:textId="49206E83" w14:noSpellErr="1">
      <w:pPr>
        <w:pStyle w:val="Prrafodelista"/>
        <w:numPr>
          <w:ilvl w:val="0"/>
          <w:numId w:val="37"/>
        </w:numPr>
        <w:jc w:val="both"/>
        <w:rPr>
          <w:rFonts w:ascii="Garamond" w:hAnsi="Garamond" w:cs="Arial"/>
          <w:b w:val="0"/>
          <w:bCs w:val="0"/>
          <w:color w:val="auto"/>
          <w:sz w:val="22"/>
          <w:szCs w:val="22"/>
          <w:lang w:val="es-CO"/>
        </w:rPr>
      </w:pPr>
      <w:r w:rsidRPr="7727644E" w:rsidR="00D81D65">
        <w:rPr>
          <w:rFonts w:ascii="Garamond" w:hAnsi="Garamond" w:cs="Arial"/>
          <w:b w:val="0"/>
          <w:bCs w:val="0"/>
          <w:color w:val="auto"/>
          <w:sz w:val="22"/>
          <w:szCs w:val="22"/>
          <w:lang w:val="es-CO"/>
        </w:rPr>
        <w:t xml:space="preserve">Que a folio 298 se encuentra respuesta por parte de la </w:t>
      </w:r>
      <w:r w:rsidRPr="7727644E" w:rsidR="00D81D65">
        <w:rPr>
          <w:rFonts w:ascii="Garamond" w:hAnsi="Garamond" w:cs="Arial"/>
          <w:b w:val="0"/>
          <w:bCs w:val="0"/>
          <w:color w:val="auto"/>
          <w:sz w:val="22"/>
          <w:szCs w:val="22"/>
          <w:lang w:val="es-CO"/>
        </w:rPr>
        <w:t>Secretaria</w:t>
      </w:r>
      <w:r w:rsidRPr="7727644E" w:rsidR="00D81D65">
        <w:rPr>
          <w:rFonts w:ascii="Garamond" w:hAnsi="Garamond" w:cs="Arial"/>
          <w:b w:val="0"/>
          <w:bCs w:val="0"/>
          <w:color w:val="auto"/>
          <w:sz w:val="22"/>
          <w:szCs w:val="22"/>
          <w:lang w:val="es-CO"/>
        </w:rPr>
        <w:t xml:space="preserve"> Distrital de Planeación en la que en uno de sus apartes indica” por las precisiones </w:t>
      </w:r>
      <w:r w:rsidRPr="7727644E" w:rsidR="00A20063">
        <w:rPr>
          <w:rFonts w:ascii="Garamond" w:hAnsi="Garamond" w:cs="Arial"/>
          <w:b w:val="0"/>
          <w:bCs w:val="0"/>
          <w:color w:val="auto"/>
          <w:sz w:val="22"/>
          <w:szCs w:val="22"/>
          <w:lang w:val="es-CO"/>
        </w:rPr>
        <w:t xml:space="preserve">anteriores, se puntualiza, que </w:t>
      </w:r>
      <w:r w:rsidRPr="7727644E" w:rsidR="00D81D65">
        <w:rPr>
          <w:rFonts w:ascii="Garamond" w:hAnsi="Garamond" w:cs="Arial"/>
          <w:b w:val="0"/>
          <w:bCs w:val="0"/>
          <w:color w:val="auto"/>
          <w:sz w:val="22"/>
          <w:szCs w:val="22"/>
          <w:lang w:val="es-CO"/>
        </w:rPr>
        <w:t xml:space="preserve">a la fecha </w:t>
      </w:r>
      <w:r w:rsidRPr="7727644E" w:rsidR="00A20063">
        <w:rPr>
          <w:rFonts w:ascii="Garamond" w:hAnsi="Garamond" w:cs="Arial"/>
          <w:b w:val="0"/>
          <w:bCs w:val="0"/>
          <w:color w:val="auto"/>
          <w:sz w:val="22"/>
          <w:szCs w:val="22"/>
          <w:lang w:val="es-CO"/>
        </w:rPr>
        <w:t>l</w:t>
      </w:r>
      <w:r w:rsidRPr="7727644E" w:rsidR="00D81D65">
        <w:rPr>
          <w:rFonts w:ascii="Garamond" w:hAnsi="Garamond" w:cs="Arial"/>
          <w:b w:val="0"/>
          <w:bCs w:val="0"/>
          <w:color w:val="auto"/>
          <w:sz w:val="22"/>
          <w:szCs w:val="22"/>
          <w:lang w:val="es-CO"/>
        </w:rPr>
        <w:t xml:space="preserve">a estación radioeléctrica denominada BOG.ROSALES-2, instalada en el predio que corresponde a la dirección denominada CARRERA 1 ESTE No. 77- </w:t>
      </w:r>
      <w:r w:rsidRPr="7727644E" w:rsidR="00A20063">
        <w:rPr>
          <w:rFonts w:ascii="Garamond" w:hAnsi="Garamond" w:cs="Arial"/>
          <w:b w:val="0"/>
          <w:bCs w:val="0"/>
          <w:color w:val="auto"/>
          <w:sz w:val="22"/>
          <w:szCs w:val="22"/>
          <w:lang w:val="es-CO"/>
        </w:rPr>
        <w:t>05, no cuenta con permiso para su localización e instalación.</w:t>
      </w:r>
      <w:r w:rsidRPr="7727644E" w:rsidR="00A179C5">
        <w:rPr>
          <w:rFonts w:ascii="Garamond" w:hAnsi="Garamond" w:cs="Arial"/>
          <w:b w:val="0"/>
          <w:bCs w:val="0"/>
          <w:color w:val="auto"/>
          <w:sz w:val="22"/>
          <w:szCs w:val="22"/>
          <w:lang w:val="es-CO"/>
        </w:rPr>
        <w:t xml:space="preserve"> (folio </w:t>
      </w:r>
      <w:r w:rsidRPr="7727644E" w:rsidR="00A20063">
        <w:rPr>
          <w:rFonts w:ascii="Garamond" w:hAnsi="Garamond" w:cs="Arial"/>
          <w:b w:val="0"/>
          <w:bCs w:val="0"/>
          <w:color w:val="auto"/>
          <w:sz w:val="22"/>
          <w:szCs w:val="22"/>
          <w:lang w:val="es-CO"/>
        </w:rPr>
        <w:t>299</w:t>
      </w:r>
      <w:r w:rsidRPr="7727644E" w:rsidR="00A179C5">
        <w:rPr>
          <w:rFonts w:ascii="Garamond" w:hAnsi="Garamond" w:cs="Arial"/>
          <w:b w:val="0"/>
          <w:bCs w:val="0"/>
          <w:color w:val="auto"/>
          <w:sz w:val="22"/>
          <w:szCs w:val="22"/>
          <w:lang w:val="es-CO"/>
        </w:rPr>
        <w:t>)</w:t>
      </w:r>
      <w:r w:rsidRPr="7727644E" w:rsidR="00A179C5">
        <w:rPr>
          <w:rFonts w:ascii="Garamond" w:hAnsi="Garamond" w:cs="Arial"/>
          <w:b w:val="0"/>
          <w:bCs w:val="0"/>
          <w:color w:val="auto"/>
          <w:sz w:val="22"/>
          <w:szCs w:val="22"/>
          <w:lang w:val="es-CO"/>
        </w:rPr>
        <w:t xml:space="preserve"> </w:t>
      </w:r>
    </w:p>
    <w:p w:rsidRPr="00A179C5" w:rsidR="00A179C5" w:rsidP="00A179C5" w:rsidRDefault="00A179C5" w14:paraId="4B8397EF" w14:textId="77777777">
      <w:pPr>
        <w:pStyle w:val="Prrafodelista"/>
        <w:rPr>
          <w:rFonts w:ascii="Garamond" w:hAnsi="Garamond" w:cs="Arial"/>
          <w:b w:val="0"/>
          <w:bCs/>
          <w:color w:val="auto"/>
          <w:sz w:val="22"/>
          <w:szCs w:val="22"/>
        </w:rPr>
      </w:pPr>
    </w:p>
    <w:p w:rsidRPr="00A179C5" w:rsidR="00A179C5" w:rsidP="00A179C5" w:rsidRDefault="00A179C5" w14:paraId="097CCAF8" w14:textId="77777777">
      <w:pPr>
        <w:jc w:val="both"/>
        <w:rPr>
          <w:rFonts w:ascii="Garamond" w:hAnsi="Garamond" w:cs="Arial"/>
          <w:bCs/>
          <w:sz w:val="22"/>
          <w:szCs w:val="22"/>
        </w:rPr>
      </w:pPr>
    </w:p>
    <w:p w:rsidR="00D230F9" w:rsidP="00D230F9" w:rsidRDefault="00D230F9" w14:paraId="49AB1C23" w14:textId="77777777">
      <w:pPr>
        <w:pStyle w:val="Prrafodelista"/>
        <w:jc w:val="both"/>
        <w:rPr>
          <w:rFonts w:ascii="Garamond" w:hAnsi="Garamond" w:cs="Arial"/>
          <w:b w:val="0"/>
          <w:bCs/>
          <w:color w:val="auto"/>
          <w:sz w:val="22"/>
          <w:szCs w:val="22"/>
        </w:rPr>
      </w:pPr>
    </w:p>
    <w:p w:rsidR="00356ED2" w:rsidP="00356ED2" w:rsidRDefault="00DD4718" w14:paraId="4CEA1109" w14:textId="7C89B329">
      <w:pPr>
        <w:pStyle w:val="Prrafodelista"/>
        <w:numPr>
          <w:ilvl w:val="0"/>
          <w:numId w:val="37"/>
        </w:numPr>
        <w:jc w:val="both"/>
        <w:rPr>
          <w:rFonts w:ascii="Garamond" w:hAnsi="Garamond" w:cs="Arial"/>
          <w:b w:val="0"/>
          <w:bCs/>
          <w:color w:val="auto"/>
          <w:sz w:val="22"/>
          <w:szCs w:val="22"/>
        </w:rPr>
      </w:pPr>
      <w:r w:rsidRPr="00713105">
        <w:rPr>
          <w:rFonts w:ascii="Garamond" w:hAnsi="Garamond" w:cs="Arial"/>
          <w:b w:val="0"/>
          <w:bCs/>
          <w:color w:val="auto"/>
          <w:sz w:val="22"/>
          <w:szCs w:val="22"/>
        </w:rPr>
        <w:t xml:space="preserve">Que </w:t>
      </w:r>
      <w:r w:rsidR="00A20063">
        <w:rPr>
          <w:rFonts w:ascii="Garamond" w:hAnsi="Garamond" w:cs="Arial"/>
          <w:b w:val="0"/>
          <w:bCs/>
          <w:color w:val="auto"/>
          <w:sz w:val="22"/>
          <w:szCs w:val="22"/>
        </w:rPr>
        <w:t xml:space="preserve">mediante resolución No. 125 del 22 de junio de 2022 se resuelve solicitud de </w:t>
      </w:r>
      <w:r w:rsidR="00356ED2">
        <w:rPr>
          <w:rFonts w:ascii="Garamond" w:hAnsi="Garamond" w:cs="Arial"/>
          <w:b w:val="0"/>
          <w:bCs/>
          <w:color w:val="auto"/>
          <w:sz w:val="22"/>
          <w:szCs w:val="22"/>
        </w:rPr>
        <w:t>pérdida</w:t>
      </w:r>
      <w:r w:rsidR="00A20063">
        <w:rPr>
          <w:rFonts w:ascii="Garamond" w:hAnsi="Garamond" w:cs="Arial"/>
          <w:b w:val="0"/>
          <w:bCs/>
          <w:color w:val="auto"/>
          <w:sz w:val="22"/>
          <w:szCs w:val="22"/>
        </w:rPr>
        <w:t xml:space="preserve"> de fuerza ejecutoria</w:t>
      </w:r>
      <w:r w:rsidR="00356ED2">
        <w:rPr>
          <w:rFonts w:ascii="Garamond" w:hAnsi="Garamond" w:cs="Arial"/>
          <w:b w:val="0"/>
          <w:bCs/>
          <w:color w:val="auto"/>
          <w:sz w:val="22"/>
          <w:szCs w:val="22"/>
        </w:rPr>
        <w:t xml:space="preserve"> resolviendo no acceder a la misma</w:t>
      </w:r>
      <w:r w:rsidR="00A20063">
        <w:rPr>
          <w:rFonts w:ascii="Garamond" w:hAnsi="Garamond" w:cs="Arial"/>
          <w:b w:val="0"/>
          <w:bCs/>
          <w:color w:val="auto"/>
          <w:sz w:val="22"/>
          <w:szCs w:val="22"/>
        </w:rPr>
        <w:t xml:space="preserve"> y se ordena dar inicio al cobro persuasivo de las multas </w:t>
      </w:r>
      <w:r w:rsidR="00356ED2">
        <w:rPr>
          <w:rFonts w:ascii="Garamond" w:hAnsi="Garamond" w:cs="Arial"/>
          <w:b w:val="0"/>
          <w:bCs/>
          <w:color w:val="auto"/>
          <w:sz w:val="22"/>
          <w:szCs w:val="22"/>
        </w:rPr>
        <w:t>impuestas. (folio 334</w:t>
      </w:r>
      <w:r w:rsidR="00A20063">
        <w:rPr>
          <w:rFonts w:ascii="Garamond" w:hAnsi="Garamond" w:cs="Arial"/>
          <w:b w:val="0"/>
          <w:bCs/>
          <w:color w:val="auto"/>
          <w:sz w:val="22"/>
          <w:szCs w:val="22"/>
        </w:rPr>
        <w:t>)</w:t>
      </w:r>
      <w:r w:rsidR="00356ED2">
        <w:rPr>
          <w:rFonts w:ascii="Garamond" w:hAnsi="Garamond" w:cs="Arial"/>
          <w:b w:val="0"/>
          <w:bCs/>
          <w:color w:val="auto"/>
          <w:sz w:val="22"/>
          <w:szCs w:val="22"/>
        </w:rPr>
        <w:t xml:space="preserve"> </w:t>
      </w:r>
    </w:p>
    <w:p w:rsidR="00356ED2" w:rsidP="00356ED2" w:rsidRDefault="00356ED2" w14:paraId="2A978309" w14:textId="77777777">
      <w:pPr>
        <w:pStyle w:val="Prrafodelista"/>
        <w:jc w:val="both"/>
        <w:rPr>
          <w:rFonts w:ascii="Garamond" w:hAnsi="Garamond" w:cs="Arial"/>
          <w:b w:val="0"/>
          <w:bCs/>
          <w:color w:val="auto"/>
          <w:sz w:val="22"/>
          <w:szCs w:val="22"/>
        </w:rPr>
      </w:pPr>
    </w:p>
    <w:p w:rsidRPr="00356ED2" w:rsidR="00356ED2" w:rsidP="00356ED2" w:rsidRDefault="00356ED2" w14:paraId="7ACED9C3" w14:textId="50D977BF">
      <w:pPr>
        <w:pStyle w:val="Prrafodelista"/>
        <w:numPr>
          <w:ilvl w:val="0"/>
          <w:numId w:val="37"/>
        </w:numPr>
        <w:jc w:val="both"/>
        <w:rPr>
          <w:rFonts w:ascii="Garamond" w:hAnsi="Garamond" w:cs="Arial"/>
          <w:b w:val="0"/>
          <w:bCs/>
          <w:color w:val="auto"/>
          <w:sz w:val="22"/>
          <w:szCs w:val="22"/>
        </w:rPr>
      </w:pPr>
      <w:r w:rsidRPr="00356ED2">
        <w:rPr>
          <w:rFonts w:ascii="Garamond" w:hAnsi="Garamond" w:cs="Arial"/>
          <w:b w:val="0"/>
          <w:bCs/>
          <w:color w:val="auto"/>
          <w:sz w:val="22"/>
          <w:szCs w:val="22"/>
        </w:rPr>
        <w:t xml:space="preserve">Que se encuentra auto No. 317 del 29 de diciembre de 2023, por el cual se da inicio al cobro </w:t>
      </w:r>
      <w:r>
        <w:rPr>
          <w:rFonts w:ascii="Garamond" w:hAnsi="Garamond" w:cs="Arial"/>
          <w:b w:val="0"/>
          <w:bCs/>
          <w:color w:val="auto"/>
          <w:sz w:val="22"/>
          <w:szCs w:val="22"/>
        </w:rPr>
        <w:t>persuasivo</w:t>
      </w:r>
      <w:r w:rsidRPr="00356ED2">
        <w:rPr>
          <w:rFonts w:ascii="Garamond" w:hAnsi="Garamond" w:cs="Arial"/>
          <w:b w:val="0"/>
          <w:bCs/>
          <w:color w:val="auto"/>
          <w:sz w:val="22"/>
          <w:szCs w:val="22"/>
        </w:rPr>
        <w:t xml:space="preserve"> y se remiten las respectivas comunicaciones a la Sociedad Colombiana de Telefonía Celular COMCEL S.A. y al EDIFICIO CIMA DOS P.H (FOLIOS 363 AL 366)</w:t>
      </w:r>
    </w:p>
    <w:p w:rsidRPr="00356ED2" w:rsidR="00356ED2" w:rsidP="00356ED2" w:rsidRDefault="00356ED2" w14:paraId="4D3FFC8F" w14:textId="77777777">
      <w:pPr>
        <w:pStyle w:val="Prrafodelista"/>
        <w:rPr>
          <w:rFonts w:ascii="Garamond" w:hAnsi="Garamond" w:cs="Arial"/>
          <w:bCs/>
          <w:color w:val="auto"/>
          <w:sz w:val="22"/>
          <w:szCs w:val="22"/>
        </w:rPr>
      </w:pPr>
    </w:p>
    <w:p w:rsidRPr="00356ED2" w:rsidR="00356ED2" w:rsidP="7727644E" w:rsidRDefault="00356ED2" w14:paraId="1F39BAE6" w14:textId="79DB9AC9" w14:noSpellErr="1">
      <w:pPr>
        <w:pStyle w:val="Prrafodelista"/>
        <w:numPr>
          <w:ilvl w:val="0"/>
          <w:numId w:val="37"/>
        </w:numPr>
        <w:jc w:val="both"/>
        <w:rPr>
          <w:rFonts w:ascii="Garamond" w:hAnsi="Garamond" w:cs="Arial"/>
          <w:b w:val="0"/>
          <w:bCs w:val="0"/>
          <w:color w:val="auto"/>
          <w:sz w:val="22"/>
          <w:szCs w:val="22"/>
          <w:lang w:val="es-CO"/>
        </w:rPr>
      </w:pPr>
      <w:r w:rsidRPr="7727644E" w:rsidR="00356ED2">
        <w:rPr>
          <w:rFonts w:ascii="Garamond" w:hAnsi="Garamond" w:cs="Arial"/>
          <w:b w:val="0"/>
          <w:bCs w:val="0"/>
          <w:color w:val="auto"/>
          <w:sz w:val="22"/>
          <w:szCs w:val="22"/>
          <w:lang w:val="es-CO"/>
        </w:rPr>
        <w:t xml:space="preserve">Que obra en el expediente oficio radicado No. 20245230170051 del 15 de abril de 2024, con el cual la Alcaldía Local de Chapinero remite a la </w:t>
      </w:r>
      <w:r w:rsidRPr="7727644E" w:rsidR="00356ED2">
        <w:rPr>
          <w:rFonts w:ascii="Garamond" w:hAnsi="Garamond" w:cs="Arial"/>
          <w:b w:val="0"/>
          <w:bCs w:val="0"/>
          <w:color w:val="auto"/>
          <w:sz w:val="22"/>
          <w:szCs w:val="22"/>
          <w:lang w:val="es-CO"/>
        </w:rPr>
        <w:t>Secretaria</w:t>
      </w:r>
      <w:r w:rsidRPr="7727644E" w:rsidR="00356ED2">
        <w:rPr>
          <w:rFonts w:ascii="Garamond" w:hAnsi="Garamond" w:cs="Arial"/>
          <w:b w:val="0"/>
          <w:bCs w:val="0"/>
          <w:color w:val="auto"/>
          <w:sz w:val="22"/>
          <w:szCs w:val="22"/>
          <w:lang w:val="es-CO"/>
        </w:rPr>
        <w:t xml:space="preserve"> Distrital de Hacienda el expediente 038 de 2007 para que se dé inicio al respectivo cobro coactivo. </w:t>
      </w:r>
      <w:r w:rsidRPr="7727644E" w:rsidR="00356ED2">
        <w:rPr>
          <w:rFonts w:ascii="Garamond" w:hAnsi="Garamond" w:cs="Arial"/>
          <w:b w:val="0"/>
          <w:bCs w:val="0"/>
          <w:color w:val="auto"/>
          <w:sz w:val="22"/>
          <w:szCs w:val="22"/>
          <w:lang w:val="es-CO"/>
        </w:rPr>
        <w:t>(FOLIO 376)</w:t>
      </w:r>
    </w:p>
    <w:p w:rsidRPr="00356ED2" w:rsidR="00356ED2" w:rsidP="00356ED2" w:rsidRDefault="00356ED2" w14:paraId="7B3C7960" w14:textId="77777777">
      <w:pPr>
        <w:pStyle w:val="Prrafodelista"/>
        <w:rPr>
          <w:rFonts w:ascii="Garamond" w:hAnsi="Garamond" w:cs="Arial"/>
          <w:bCs/>
          <w:color w:val="auto"/>
          <w:sz w:val="22"/>
          <w:szCs w:val="22"/>
        </w:rPr>
      </w:pPr>
    </w:p>
    <w:p w:rsidR="000E69AB" w:rsidP="7727644E" w:rsidRDefault="00356ED2" w14:paraId="5935F03E" w14:textId="77777777" w14:noSpellErr="1">
      <w:pPr>
        <w:pStyle w:val="Prrafodelista"/>
        <w:numPr>
          <w:ilvl w:val="0"/>
          <w:numId w:val="37"/>
        </w:numPr>
        <w:jc w:val="both"/>
        <w:rPr>
          <w:rFonts w:ascii="Garamond" w:hAnsi="Garamond" w:cs="Arial"/>
          <w:b w:val="0"/>
          <w:bCs w:val="0"/>
          <w:color w:val="auto"/>
          <w:sz w:val="22"/>
          <w:szCs w:val="22"/>
          <w:lang w:val="es-CO"/>
        </w:rPr>
      </w:pPr>
      <w:r w:rsidRPr="7727644E" w:rsidR="00356ED2">
        <w:rPr>
          <w:rFonts w:ascii="Garamond" w:hAnsi="Garamond" w:cs="Arial"/>
          <w:b w:val="0"/>
          <w:bCs w:val="0"/>
          <w:color w:val="auto"/>
          <w:sz w:val="22"/>
          <w:szCs w:val="22"/>
          <w:lang w:val="es-CO"/>
        </w:rPr>
        <w:t xml:space="preserve">Que a folio 377 se encuentra oficio de la Secretaría Distrital de Hacienda del 25 de junio de 2024, por el cual se devuelven las diligencias con la observación que debía indicarse si las multas impuestas eran </w:t>
      </w:r>
      <w:r w:rsidRPr="7727644E" w:rsidR="000E69AB">
        <w:rPr>
          <w:rFonts w:ascii="Garamond" w:hAnsi="Garamond" w:cs="Arial"/>
          <w:b w:val="0"/>
          <w:bCs w:val="0"/>
          <w:color w:val="auto"/>
          <w:sz w:val="22"/>
          <w:szCs w:val="22"/>
          <w:lang w:val="es-CO"/>
        </w:rPr>
        <w:t xml:space="preserve">en calidad de </w:t>
      </w:r>
      <w:r w:rsidRPr="7727644E" w:rsidR="00356ED2">
        <w:rPr>
          <w:rFonts w:ascii="Garamond" w:hAnsi="Garamond" w:cs="Arial"/>
          <w:b w:val="0"/>
          <w:bCs w:val="0"/>
          <w:color w:val="auto"/>
          <w:sz w:val="22"/>
          <w:szCs w:val="22"/>
          <w:lang w:val="es-CO"/>
        </w:rPr>
        <w:t>solidaria o divisible</w:t>
      </w:r>
      <w:r w:rsidRPr="7727644E" w:rsidR="000E69AB">
        <w:rPr>
          <w:rFonts w:ascii="Garamond" w:hAnsi="Garamond" w:cs="Arial"/>
          <w:b w:val="0"/>
          <w:bCs w:val="0"/>
          <w:color w:val="auto"/>
          <w:sz w:val="22"/>
          <w:szCs w:val="22"/>
          <w:lang w:val="es-CO"/>
        </w:rPr>
        <w:t>.</w:t>
      </w:r>
    </w:p>
    <w:p w:rsidR="000E69AB" w:rsidP="000E69AB" w:rsidRDefault="000E69AB" w14:paraId="24820392" w14:textId="1F3779DF">
      <w:pPr>
        <w:pStyle w:val="Prrafodelista"/>
        <w:rPr>
          <w:rFonts w:ascii="Garamond" w:hAnsi="Garamond" w:cs="Arial"/>
          <w:b w:val="0"/>
          <w:bCs/>
          <w:color w:val="auto"/>
          <w:sz w:val="22"/>
          <w:szCs w:val="22"/>
        </w:rPr>
      </w:pPr>
    </w:p>
    <w:p w:rsidRPr="000E69AB" w:rsidR="00D230F9" w:rsidP="000E69AB" w:rsidRDefault="00D230F9" w14:paraId="2E4B33A2" w14:textId="77777777">
      <w:pPr>
        <w:pStyle w:val="Prrafodelista"/>
        <w:rPr>
          <w:rFonts w:ascii="Garamond" w:hAnsi="Garamond" w:cs="Arial"/>
          <w:b w:val="0"/>
          <w:bCs/>
          <w:color w:val="auto"/>
          <w:sz w:val="22"/>
          <w:szCs w:val="22"/>
        </w:rPr>
      </w:pPr>
    </w:p>
    <w:p w:rsidRPr="00D87FC6" w:rsidR="004D4E21" w:rsidP="005C7735" w:rsidRDefault="00B212E5" w14:paraId="437081BD" w14:textId="09499606">
      <w:pPr>
        <w:jc w:val="center"/>
        <w:rPr>
          <w:rFonts w:ascii="Garamond" w:hAnsi="Garamond" w:cs="Arial"/>
          <w:b/>
          <w:bCs/>
          <w:sz w:val="22"/>
          <w:szCs w:val="22"/>
        </w:rPr>
      </w:pPr>
      <w:r w:rsidRPr="00D87FC6">
        <w:rPr>
          <w:rFonts w:ascii="Garamond" w:hAnsi="Garamond" w:cs="Arial"/>
          <w:b/>
          <w:bCs/>
          <w:sz w:val="22"/>
          <w:szCs w:val="22"/>
        </w:rPr>
        <w:t>CONSIDERA</w:t>
      </w:r>
      <w:r w:rsidRPr="00D87FC6" w:rsidR="00B16BC9">
        <w:rPr>
          <w:rFonts w:ascii="Garamond" w:hAnsi="Garamond" w:cs="Arial"/>
          <w:b/>
          <w:bCs/>
          <w:sz w:val="22"/>
          <w:szCs w:val="22"/>
        </w:rPr>
        <w:t>CIONES</w:t>
      </w:r>
      <w:r w:rsidRPr="00D87FC6" w:rsidR="0027255F">
        <w:rPr>
          <w:rFonts w:ascii="Garamond" w:hAnsi="Garamond" w:cs="Arial"/>
          <w:b/>
          <w:bCs/>
          <w:sz w:val="22"/>
          <w:szCs w:val="22"/>
        </w:rPr>
        <w:t xml:space="preserve"> DEL DESPACHO</w:t>
      </w:r>
    </w:p>
    <w:p w:rsidR="001545A4" w:rsidP="00F546D4" w:rsidRDefault="001545A4" w14:paraId="188538BB" w14:textId="084F0F07">
      <w:pPr>
        <w:pStyle w:val="paragraph"/>
        <w:shd w:val="clear" w:color="auto" w:fill="FFFFFF"/>
        <w:spacing w:before="0" w:beforeAutospacing="0" w:after="0" w:afterAutospacing="0"/>
        <w:textAlignment w:val="baseline"/>
        <w:rPr>
          <w:rStyle w:val="normaltextrun"/>
          <w:rFonts w:ascii="Garamond" w:hAnsi="Garamond" w:cs="Segoe UI"/>
          <w:b/>
          <w:bCs/>
          <w:color w:val="000000"/>
          <w:sz w:val="22"/>
          <w:szCs w:val="22"/>
        </w:rPr>
      </w:pPr>
    </w:p>
    <w:p w:rsidRPr="00D87FC6" w:rsidR="00BE5AA1" w:rsidP="00F546D4" w:rsidRDefault="00BE5AA1" w14:paraId="5C0027DA" w14:textId="77777777">
      <w:pPr>
        <w:pStyle w:val="paragraph"/>
        <w:shd w:val="clear" w:color="auto" w:fill="FFFFFF"/>
        <w:spacing w:before="0" w:beforeAutospacing="0" w:after="0" w:afterAutospacing="0"/>
        <w:textAlignment w:val="baseline"/>
        <w:rPr>
          <w:rStyle w:val="normaltextrun"/>
          <w:rFonts w:ascii="Garamond" w:hAnsi="Garamond" w:cs="Segoe UI"/>
          <w:b/>
          <w:bCs/>
          <w:color w:val="000000"/>
          <w:sz w:val="22"/>
          <w:szCs w:val="22"/>
        </w:rPr>
      </w:pPr>
    </w:p>
    <w:p w:rsidRPr="00D87FC6" w:rsidR="00003F7A" w:rsidP="005C7735" w:rsidRDefault="005C7735" w14:paraId="482BE72A" w14:textId="365F3588">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sz w:val="22"/>
          <w:szCs w:val="22"/>
        </w:rPr>
      </w:pPr>
      <w:r w:rsidRPr="00D87FC6">
        <w:rPr>
          <w:rStyle w:val="normaltextrun"/>
          <w:rFonts w:ascii="Garamond" w:hAnsi="Garamond" w:cs="Segoe UI"/>
          <w:b/>
          <w:bCs/>
          <w:color w:val="000000"/>
          <w:sz w:val="22"/>
          <w:szCs w:val="22"/>
        </w:rPr>
        <w:t>Problema Jurídico</w:t>
      </w:r>
    </w:p>
    <w:p w:rsidR="00780188" w:rsidP="001F0380" w:rsidRDefault="00780188" w14:paraId="5E954F96" w14:textId="72B707F3">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sz w:val="22"/>
          <w:szCs w:val="22"/>
        </w:rPr>
      </w:pPr>
    </w:p>
    <w:p w:rsidRPr="00D87FC6" w:rsidR="00D230F9" w:rsidP="001F0380" w:rsidRDefault="00D230F9" w14:paraId="72B8E6F1" w14:textId="77777777">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sz w:val="22"/>
          <w:szCs w:val="22"/>
        </w:rPr>
      </w:pPr>
    </w:p>
    <w:p w:rsidRPr="00713105" w:rsidR="00D87FC6" w:rsidP="00F046BE" w:rsidRDefault="005C7735" w14:paraId="7C135A9E" w14:textId="60F2C3D6">
      <w:pPr>
        <w:jc w:val="both"/>
        <w:rPr>
          <w:rStyle w:val="normaltextrun"/>
          <w:rFonts w:ascii="Garamond" w:hAnsi="Garamond" w:cs="Segoe UI"/>
          <w:sz w:val="22"/>
          <w:szCs w:val="22"/>
        </w:rPr>
      </w:pPr>
      <w:r w:rsidRPr="00713105">
        <w:rPr>
          <w:rStyle w:val="normaltextrun"/>
          <w:rFonts w:ascii="Garamond" w:hAnsi="Garamond" w:eastAsia="Times New Roman" w:cs="Segoe UI"/>
          <w:kern w:val="0"/>
          <w:sz w:val="22"/>
          <w:szCs w:val="22"/>
          <w:lang w:eastAsia="es-CO" w:bidi="ar-SA"/>
        </w:rPr>
        <w:t>Con base en los antecedentes, las pruebas obrantes en el expediente y previa determinación de los hechos, este Despacho deberá establecer sí se configuró la perdida de la fuerza ejecutoria de la Resolución No.</w:t>
      </w:r>
      <w:r w:rsidR="000E69AB">
        <w:rPr>
          <w:rStyle w:val="normaltextrun"/>
          <w:rFonts w:ascii="Garamond" w:hAnsi="Garamond" w:eastAsia="Times New Roman" w:cs="Segoe UI"/>
          <w:kern w:val="0"/>
          <w:sz w:val="22"/>
          <w:szCs w:val="22"/>
          <w:lang w:eastAsia="es-CO" w:bidi="ar-SA"/>
        </w:rPr>
        <w:t>084</w:t>
      </w:r>
      <w:r w:rsidR="00BA3FB6">
        <w:rPr>
          <w:rStyle w:val="normaltextrun"/>
          <w:rFonts w:ascii="Garamond" w:hAnsi="Garamond" w:eastAsia="Times New Roman" w:cs="Segoe UI"/>
          <w:kern w:val="0"/>
          <w:sz w:val="22"/>
          <w:szCs w:val="22"/>
          <w:lang w:eastAsia="es-CO" w:bidi="ar-SA"/>
        </w:rPr>
        <w:t xml:space="preserve"> de 20</w:t>
      </w:r>
      <w:r w:rsidR="000E69AB">
        <w:rPr>
          <w:rStyle w:val="normaltextrun"/>
          <w:rFonts w:ascii="Garamond" w:hAnsi="Garamond" w:eastAsia="Times New Roman" w:cs="Segoe UI"/>
          <w:kern w:val="0"/>
          <w:sz w:val="22"/>
          <w:szCs w:val="22"/>
          <w:lang w:eastAsia="es-CO" w:bidi="ar-SA"/>
        </w:rPr>
        <w:t>09</w:t>
      </w:r>
      <w:r w:rsidRPr="00713105">
        <w:rPr>
          <w:rStyle w:val="normaltextrun"/>
          <w:rFonts w:ascii="Garamond" w:hAnsi="Garamond" w:eastAsia="Times New Roman" w:cs="Segoe UI"/>
          <w:kern w:val="0"/>
          <w:sz w:val="22"/>
          <w:szCs w:val="22"/>
          <w:lang w:eastAsia="es-CO" w:bidi="ar-SA"/>
        </w:rPr>
        <w:t xml:space="preserve">, </w:t>
      </w:r>
      <w:r w:rsidR="000E69AB">
        <w:rPr>
          <w:rStyle w:val="normaltextrun"/>
          <w:rFonts w:ascii="Garamond" w:hAnsi="Garamond" w:eastAsia="Times New Roman" w:cs="Segoe UI"/>
          <w:kern w:val="0"/>
          <w:sz w:val="22"/>
          <w:szCs w:val="22"/>
          <w:lang w:eastAsia="es-CO" w:bidi="ar-SA"/>
        </w:rPr>
        <w:t>resolución No. 109 del 2013 y resolución No. 392 de 2019,</w:t>
      </w:r>
      <w:r w:rsidRPr="00713105">
        <w:rPr>
          <w:rStyle w:val="normaltextrun"/>
          <w:rFonts w:ascii="Garamond" w:hAnsi="Garamond" w:eastAsia="Times New Roman" w:cs="Segoe UI"/>
          <w:kern w:val="0"/>
          <w:sz w:val="22"/>
          <w:szCs w:val="22"/>
          <w:lang w:eastAsia="es-CO" w:bidi="ar-SA"/>
        </w:rPr>
        <w:t xml:space="preserve"> de acuerdo con lo establecido en el </w:t>
      </w:r>
      <w:r w:rsidRPr="00EE7577" w:rsidR="00EE7577">
        <w:rPr>
          <w:rStyle w:val="normaltextrun"/>
          <w:rFonts w:ascii="Garamond" w:hAnsi="Garamond" w:eastAsia="Times New Roman" w:cs="Segoe UI"/>
          <w:kern w:val="0"/>
          <w:sz w:val="22"/>
          <w:szCs w:val="22"/>
          <w:lang w:eastAsia="es-CO" w:bidi="ar-SA"/>
        </w:rPr>
        <w:t xml:space="preserve">artículo 66 del Código Contencioso Administrativo - Decreto 01 de 1984 </w:t>
      </w:r>
      <w:r w:rsidR="0011703B">
        <w:rPr>
          <w:rStyle w:val="normaltextrun"/>
          <w:rFonts w:ascii="Garamond" w:hAnsi="Garamond" w:eastAsia="Times New Roman" w:cs="Segoe UI"/>
          <w:kern w:val="0"/>
          <w:sz w:val="22"/>
          <w:szCs w:val="22"/>
          <w:lang w:eastAsia="es-CO" w:bidi="ar-SA"/>
        </w:rPr>
        <w:t xml:space="preserve">Código </w:t>
      </w:r>
      <w:r w:rsidRPr="00713105">
        <w:rPr>
          <w:rStyle w:val="normaltextrun"/>
          <w:rFonts w:ascii="Garamond" w:hAnsi="Garamond" w:eastAsia="Times New Roman" w:cs="Segoe UI"/>
          <w:kern w:val="0"/>
          <w:sz w:val="22"/>
          <w:szCs w:val="22"/>
          <w:lang w:eastAsia="es-CO" w:bidi="ar-SA"/>
        </w:rPr>
        <w:t xml:space="preserve">Contencioso Administrativo </w:t>
      </w:r>
      <w:r w:rsidRPr="00713105" w:rsidR="008B3D4A">
        <w:rPr>
          <w:rStyle w:val="normaltextrun"/>
          <w:rFonts w:ascii="Garamond" w:hAnsi="Garamond" w:eastAsia="Times New Roman" w:cs="Segoe UI"/>
          <w:kern w:val="0"/>
          <w:sz w:val="22"/>
          <w:szCs w:val="22"/>
          <w:lang w:eastAsia="es-CO" w:bidi="ar-SA"/>
        </w:rPr>
        <w:t xml:space="preserve">y así </w:t>
      </w:r>
      <w:r w:rsidRPr="00713105" w:rsidR="000A4725">
        <w:rPr>
          <w:rStyle w:val="normaltextrun"/>
          <w:rFonts w:ascii="Garamond" w:hAnsi="Garamond" w:cs="Segoe UI"/>
          <w:sz w:val="22"/>
          <w:szCs w:val="22"/>
        </w:rPr>
        <w:t xml:space="preserve">una vez analizado </w:t>
      </w:r>
      <w:r w:rsidRPr="00713105" w:rsidR="003841D2">
        <w:rPr>
          <w:rStyle w:val="normaltextrun"/>
          <w:rFonts w:ascii="Garamond" w:hAnsi="Garamond" w:cs="Segoe UI"/>
          <w:sz w:val="22"/>
          <w:szCs w:val="22"/>
        </w:rPr>
        <w:t xml:space="preserve">el </w:t>
      </w:r>
      <w:r w:rsidRPr="00713105" w:rsidR="007D4A9E">
        <w:rPr>
          <w:rStyle w:val="normaltextrun"/>
          <w:rFonts w:ascii="Garamond" w:hAnsi="Garamond" w:cs="Segoe UI"/>
          <w:sz w:val="22"/>
          <w:szCs w:val="22"/>
        </w:rPr>
        <w:t>P</w:t>
      </w:r>
      <w:r w:rsidRPr="00713105" w:rsidR="003841D2">
        <w:rPr>
          <w:rStyle w:val="normaltextrun"/>
          <w:rFonts w:ascii="Garamond" w:hAnsi="Garamond" w:cs="Segoe UI"/>
          <w:sz w:val="22"/>
          <w:szCs w:val="22"/>
        </w:rPr>
        <w:t xml:space="preserve">rincipio </w:t>
      </w:r>
      <w:r w:rsidRPr="00713105" w:rsidR="000A4725">
        <w:rPr>
          <w:rStyle w:val="normaltextrun"/>
          <w:rFonts w:ascii="Garamond" w:hAnsi="Garamond" w:cs="Segoe UI"/>
          <w:sz w:val="22"/>
          <w:szCs w:val="22"/>
        </w:rPr>
        <w:t xml:space="preserve">de </w:t>
      </w:r>
      <w:r w:rsidRPr="00713105" w:rsidR="00F546D4">
        <w:rPr>
          <w:rStyle w:val="normaltextrun"/>
          <w:rFonts w:ascii="Garamond" w:hAnsi="Garamond" w:cs="Segoe UI"/>
          <w:sz w:val="22"/>
          <w:szCs w:val="22"/>
        </w:rPr>
        <w:t>l</w:t>
      </w:r>
      <w:r w:rsidRPr="00713105" w:rsidR="000A4725">
        <w:rPr>
          <w:rStyle w:val="normaltextrun"/>
          <w:rFonts w:ascii="Garamond" w:hAnsi="Garamond" w:cs="Segoe UI"/>
          <w:sz w:val="22"/>
          <w:szCs w:val="22"/>
        </w:rPr>
        <w:t>egalidad</w:t>
      </w:r>
      <w:r w:rsidRPr="00713105" w:rsidR="00896D03">
        <w:rPr>
          <w:rStyle w:val="normaltextrun"/>
          <w:rFonts w:ascii="Garamond" w:hAnsi="Garamond" w:cs="Segoe UI"/>
          <w:sz w:val="22"/>
          <w:szCs w:val="22"/>
        </w:rPr>
        <w:t>,</w:t>
      </w:r>
      <w:r w:rsidRPr="00713105" w:rsidR="001A1951">
        <w:rPr>
          <w:rStyle w:val="normaltextrun"/>
          <w:rFonts w:ascii="Garamond" w:hAnsi="Garamond" w:cs="Segoe UI"/>
          <w:sz w:val="22"/>
          <w:szCs w:val="22"/>
        </w:rPr>
        <w:t xml:space="preserve"> s</w:t>
      </w:r>
      <w:r w:rsidRPr="00713105" w:rsidR="008B3D4A">
        <w:rPr>
          <w:rStyle w:val="normaltextrun"/>
          <w:rFonts w:ascii="Garamond" w:hAnsi="Garamond" w:cs="Segoe UI"/>
          <w:sz w:val="22"/>
          <w:szCs w:val="22"/>
        </w:rPr>
        <w:t xml:space="preserve">i es procedente ordenar </w:t>
      </w:r>
      <w:r w:rsidRPr="00713105" w:rsidR="005032D1">
        <w:rPr>
          <w:rStyle w:val="normaltextrun"/>
          <w:rFonts w:ascii="Garamond" w:hAnsi="Garamond" w:cs="Segoe UI"/>
          <w:sz w:val="22"/>
          <w:szCs w:val="22"/>
        </w:rPr>
        <w:t xml:space="preserve">el </w:t>
      </w:r>
      <w:r w:rsidRPr="00713105" w:rsidR="0038714D">
        <w:rPr>
          <w:rStyle w:val="normaltextrun"/>
          <w:rFonts w:ascii="Garamond" w:hAnsi="Garamond" w:cs="Segoe UI"/>
          <w:sz w:val="22"/>
          <w:szCs w:val="22"/>
        </w:rPr>
        <w:t>A</w:t>
      </w:r>
      <w:r w:rsidRPr="00713105" w:rsidR="009D5823">
        <w:rPr>
          <w:rStyle w:val="normaltextrun"/>
          <w:rFonts w:ascii="Garamond" w:hAnsi="Garamond" w:cs="Segoe UI"/>
          <w:sz w:val="22"/>
          <w:szCs w:val="22"/>
        </w:rPr>
        <w:t>rchivo</w:t>
      </w:r>
      <w:r w:rsidRPr="00713105" w:rsidR="007368B5">
        <w:rPr>
          <w:rStyle w:val="normaltextrun"/>
          <w:rFonts w:ascii="Garamond" w:hAnsi="Garamond" w:cs="Segoe UI"/>
          <w:sz w:val="22"/>
          <w:szCs w:val="22"/>
        </w:rPr>
        <w:t xml:space="preserve"> </w:t>
      </w:r>
      <w:r w:rsidRPr="00713105" w:rsidR="008B3D4A">
        <w:rPr>
          <w:rStyle w:val="normaltextrun"/>
          <w:rFonts w:ascii="Garamond" w:hAnsi="Garamond" w:cs="Segoe UI"/>
          <w:sz w:val="22"/>
          <w:szCs w:val="22"/>
        </w:rPr>
        <w:t>de este expediente.</w:t>
      </w:r>
    </w:p>
    <w:p w:rsidR="00D230F9" w:rsidP="00C12AA2" w:rsidRDefault="00D230F9" w14:paraId="63B6F9DE"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sz w:val="22"/>
          <w:szCs w:val="22"/>
        </w:rPr>
      </w:pPr>
    </w:p>
    <w:p w:rsidR="002B7906" w:rsidP="00C12AA2" w:rsidRDefault="006B4246" w14:paraId="0D50B96B" w14:textId="01EF5790">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sz w:val="22"/>
          <w:szCs w:val="22"/>
        </w:rPr>
      </w:pPr>
      <w:r w:rsidRPr="00D87FC6">
        <w:rPr>
          <w:rStyle w:val="normaltextrun"/>
          <w:rFonts w:ascii="Garamond" w:hAnsi="Garamond" w:cs="Segoe UI"/>
          <w:b/>
          <w:bCs/>
          <w:color w:val="000000"/>
          <w:sz w:val="22"/>
          <w:szCs w:val="22"/>
        </w:rPr>
        <w:t>MARCO NORMATIVO</w:t>
      </w:r>
    </w:p>
    <w:p w:rsidRPr="00D87FC6" w:rsidR="00D230F9" w:rsidP="00C12AA2" w:rsidRDefault="00D230F9" w14:paraId="55FEE483"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sz w:val="22"/>
          <w:szCs w:val="22"/>
        </w:rPr>
      </w:pPr>
    </w:p>
    <w:p w:rsidRPr="00713105" w:rsidR="00391D40" w:rsidP="008B3D4A" w:rsidRDefault="00FC6DAA" w14:paraId="18ABDD8C" w14:textId="75C8F3A2">
      <w:pPr>
        <w:pStyle w:val="paragraph"/>
        <w:shd w:val="clear" w:color="auto" w:fill="FFFFFF"/>
        <w:jc w:val="both"/>
        <w:rPr>
          <w:rFonts w:ascii="Garamond" w:hAnsi="Garamond" w:cs="Segoe UI"/>
          <w:i/>
          <w:iCs/>
          <w:sz w:val="22"/>
          <w:szCs w:val="22"/>
        </w:rPr>
      </w:pPr>
      <w:r w:rsidRPr="00713105">
        <w:rPr>
          <w:rFonts w:ascii="Garamond" w:hAnsi="Garamond" w:cs="Segoe UI"/>
          <w:sz w:val="22"/>
          <w:szCs w:val="22"/>
        </w:rPr>
        <w:t xml:space="preserve">En Colombia </w:t>
      </w:r>
      <w:r w:rsidRPr="00713105" w:rsidR="00D779AC">
        <w:rPr>
          <w:rFonts w:ascii="Garamond" w:hAnsi="Garamond" w:cs="Segoe UI"/>
          <w:sz w:val="22"/>
          <w:szCs w:val="22"/>
        </w:rPr>
        <w:t xml:space="preserve">existe un derecho fundamental que garantiza la legalidad en las actuaciones </w:t>
      </w:r>
      <w:r w:rsidRPr="00713105" w:rsidR="00BC745A">
        <w:rPr>
          <w:rFonts w:ascii="Garamond" w:hAnsi="Garamond" w:cs="Segoe UI"/>
          <w:sz w:val="22"/>
          <w:szCs w:val="22"/>
        </w:rPr>
        <w:t>del Estado y de los ciudadanos, e</w:t>
      </w:r>
      <w:r w:rsidRPr="00713105" w:rsidR="00822627">
        <w:rPr>
          <w:rFonts w:ascii="Garamond" w:hAnsi="Garamond" w:cs="Segoe UI"/>
          <w:sz w:val="22"/>
          <w:szCs w:val="22"/>
        </w:rPr>
        <w:t xml:space="preserve">n efecto, </w:t>
      </w:r>
      <w:r w:rsidRPr="00713105" w:rsidR="00BC745A">
        <w:rPr>
          <w:rFonts w:ascii="Garamond" w:hAnsi="Garamond" w:cs="Segoe UI"/>
          <w:sz w:val="22"/>
          <w:szCs w:val="22"/>
        </w:rPr>
        <w:t xml:space="preserve">el </w:t>
      </w:r>
      <w:r w:rsidRPr="00713105" w:rsidR="00E9241E">
        <w:rPr>
          <w:rFonts w:ascii="Garamond" w:hAnsi="Garamond" w:cs="Segoe UI"/>
          <w:sz w:val="22"/>
          <w:szCs w:val="22"/>
        </w:rPr>
        <w:t>artículo</w:t>
      </w:r>
      <w:r w:rsidRPr="00713105" w:rsidR="0038714D">
        <w:rPr>
          <w:rFonts w:ascii="Garamond" w:hAnsi="Garamond" w:cs="Segoe UI"/>
          <w:sz w:val="22"/>
          <w:szCs w:val="22"/>
        </w:rPr>
        <w:t xml:space="preserve"> </w:t>
      </w:r>
      <w:r w:rsidRPr="00713105" w:rsidR="00705057">
        <w:rPr>
          <w:rFonts w:ascii="Garamond" w:hAnsi="Garamond" w:cs="Segoe UI"/>
          <w:sz w:val="22"/>
          <w:szCs w:val="22"/>
        </w:rPr>
        <w:t>29</w:t>
      </w:r>
      <w:r w:rsidRPr="00713105" w:rsidR="00BC745A">
        <w:rPr>
          <w:rFonts w:ascii="Garamond" w:hAnsi="Garamond" w:cs="Segoe UI"/>
          <w:sz w:val="22"/>
          <w:szCs w:val="22"/>
        </w:rPr>
        <w:t xml:space="preserve"> de la</w:t>
      </w:r>
      <w:r w:rsidRPr="00713105" w:rsidR="000778A2">
        <w:rPr>
          <w:rFonts w:ascii="Garamond" w:hAnsi="Garamond" w:cs="Segoe UI"/>
          <w:sz w:val="22"/>
          <w:szCs w:val="22"/>
        </w:rPr>
        <w:t xml:space="preserve"> Constitución Política de </w:t>
      </w:r>
      <w:r w:rsidRPr="00713105" w:rsidR="0038714D">
        <w:rPr>
          <w:rFonts w:ascii="Garamond" w:hAnsi="Garamond" w:cs="Segoe UI"/>
          <w:sz w:val="22"/>
          <w:szCs w:val="22"/>
        </w:rPr>
        <w:t xml:space="preserve">Colombia </w:t>
      </w:r>
      <w:r w:rsidRPr="00713105" w:rsidR="000778A2">
        <w:rPr>
          <w:rFonts w:ascii="Garamond" w:hAnsi="Garamond" w:cs="Segoe UI"/>
          <w:sz w:val="22"/>
          <w:szCs w:val="22"/>
        </w:rPr>
        <w:t>199</w:t>
      </w:r>
      <w:r w:rsidRPr="00713105" w:rsidR="00705057">
        <w:rPr>
          <w:rFonts w:ascii="Garamond" w:hAnsi="Garamond" w:cs="Segoe UI"/>
          <w:sz w:val="22"/>
          <w:szCs w:val="22"/>
        </w:rPr>
        <w:t>1</w:t>
      </w:r>
      <w:r w:rsidRPr="00713105" w:rsidR="00BC745A">
        <w:rPr>
          <w:rFonts w:ascii="Garamond" w:hAnsi="Garamond" w:cs="Segoe UI"/>
          <w:sz w:val="22"/>
          <w:szCs w:val="22"/>
        </w:rPr>
        <w:t xml:space="preserve"> </w:t>
      </w:r>
      <w:r w:rsidRPr="00713105" w:rsidR="000778A2">
        <w:rPr>
          <w:rFonts w:ascii="Garamond" w:hAnsi="Garamond" w:cs="Segoe UI"/>
          <w:sz w:val="22"/>
          <w:szCs w:val="22"/>
        </w:rPr>
        <w:t>reza lo siguiente “</w:t>
      </w:r>
      <w:r w:rsidRPr="00713105" w:rsidR="000778A2">
        <w:rPr>
          <w:rFonts w:ascii="Garamond" w:hAnsi="Garamond" w:cs="Segoe UI"/>
          <w:i/>
          <w:iCs/>
          <w:sz w:val="22"/>
          <w:szCs w:val="22"/>
        </w:rPr>
        <w:t>El debido proceso se aplicará a toda clase de actuaciones judiciales y administrativas</w:t>
      </w:r>
      <w:r w:rsidRPr="00713105" w:rsidR="00356B22">
        <w:rPr>
          <w:rFonts w:ascii="Garamond" w:hAnsi="Garamond" w:cs="Segoe UI"/>
          <w:i/>
          <w:iCs/>
          <w:sz w:val="22"/>
          <w:szCs w:val="22"/>
        </w:rPr>
        <w:t>”</w:t>
      </w:r>
      <w:r w:rsidRPr="00713105" w:rsidR="000778A2">
        <w:rPr>
          <w:rFonts w:ascii="Garamond" w:hAnsi="Garamond" w:cs="Segoe UI"/>
          <w:i/>
          <w:iCs/>
          <w:sz w:val="22"/>
          <w:szCs w:val="22"/>
        </w:rPr>
        <w:t xml:space="preserve">. </w:t>
      </w:r>
      <w:r w:rsidRPr="00713105" w:rsidR="0038714D">
        <w:rPr>
          <w:rFonts w:ascii="Garamond" w:hAnsi="Garamond" w:cs="Segoe UI"/>
          <w:sz w:val="22"/>
          <w:szCs w:val="22"/>
        </w:rPr>
        <w:t>Y</w:t>
      </w:r>
      <w:r w:rsidRPr="00713105" w:rsidR="00356B22">
        <w:rPr>
          <w:rFonts w:ascii="Garamond" w:hAnsi="Garamond" w:cs="Segoe UI"/>
          <w:sz w:val="22"/>
          <w:szCs w:val="22"/>
        </w:rPr>
        <w:t xml:space="preserve"> en su inciso </w:t>
      </w:r>
      <w:r w:rsidRPr="00713105" w:rsidR="000D188D">
        <w:rPr>
          <w:rFonts w:ascii="Garamond" w:hAnsi="Garamond" w:cs="Segoe UI"/>
          <w:sz w:val="22"/>
          <w:szCs w:val="22"/>
        </w:rPr>
        <w:t>segundo</w:t>
      </w:r>
      <w:r w:rsidRPr="00713105" w:rsidR="00356B22">
        <w:rPr>
          <w:rFonts w:ascii="Garamond" w:hAnsi="Garamond" w:cs="Segoe UI"/>
          <w:sz w:val="22"/>
          <w:szCs w:val="22"/>
        </w:rPr>
        <w:t>, “</w:t>
      </w:r>
      <w:r w:rsidRPr="00713105" w:rsidR="000778A2">
        <w:rPr>
          <w:rFonts w:ascii="Garamond" w:hAnsi="Garamond" w:cs="Segoe UI"/>
          <w:i/>
          <w:iCs/>
          <w:sz w:val="22"/>
          <w:szCs w:val="22"/>
        </w:rPr>
        <w:t>Nadie podrá ser juzgado sino conforme a leyes preexistentes al acto que se le imputa, ante juez o tribunal competente y con observancia de la plenitud de las formas propias de cada juicio</w:t>
      </w:r>
      <w:r w:rsidRPr="00713105" w:rsidR="00356B22">
        <w:rPr>
          <w:rFonts w:ascii="Garamond" w:hAnsi="Garamond" w:cs="Segoe UI"/>
          <w:i/>
          <w:iCs/>
          <w:sz w:val="22"/>
          <w:szCs w:val="22"/>
        </w:rPr>
        <w:t>”</w:t>
      </w:r>
      <w:r w:rsidRPr="00713105" w:rsidR="000778A2">
        <w:rPr>
          <w:rFonts w:ascii="Garamond" w:hAnsi="Garamond" w:cs="Segoe UI"/>
          <w:i/>
          <w:iCs/>
          <w:sz w:val="22"/>
          <w:szCs w:val="22"/>
        </w:rPr>
        <w:t>.</w:t>
      </w:r>
    </w:p>
    <w:p w:rsidRPr="00713105" w:rsidR="005F27C4" w:rsidP="001F0380" w:rsidRDefault="007C1598" w14:paraId="3E463AEC" w14:textId="07EB5B6C">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r w:rsidRPr="00713105">
        <w:rPr>
          <w:rStyle w:val="normaltextrun"/>
          <w:rFonts w:ascii="Garamond" w:hAnsi="Garamond" w:cs="Segoe UI"/>
          <w:sz w:val="22"/>
          <w:szCs w:val="22"/>
        </w:rPr>
        <w:t>Ahora bien, e</w:t>
      </w:r>
      <w:r w:rsidRPr="00713105" w:rsidR="005F27C4">
        <w:rPr>
          <w:rStyle w:val="normaltextrun"/>
          <w:rFonts w:ascii="Garamond" w:hAnsi="Garamond" w:cs="Segoe UI"/>
          <w:sz w:val="22"/>
          <w:szCs w:val="22"/>
        </w:rPr>
        <w:t xml:space="preserve">l Principio de </w:t>
      </w:r>
      <w:r w:rsidRPr="00713105">
        <w:rPr>
          <w:rStyle w:val="normaltextrun"/>
          <w:rFonts w:ascii="Garamond" w:hAnsi="Garamond" w:cs="Segoe UI"/>
          <w:sz w:val="22"/>
          <w:szCs w:val="22"/>
        </w:rPr>
        <w:t>l</w:t>
      </w:r>
      <w:r w:rsidRPr="00713105" w:rsidR="005F27C4">
        <w:rPr>
          <w:rStyle w:val="normaltextrun"/>
          <w:rFonts w:ascii="Garamond" w:hAnsi="Garamond" w:cs="Segoe UI"/>
          <w:sz w:val="22"/>
          <w:szCs w:val="22"/>
        </w:rPr>
        <w:t>egalidad</w:t>
      </w:r>
      <w:r w:rsidRPr="00713105">
        <w:rPr>
          <w:rStyle w:val="normaltextrun"/>
          <w:rFonts w:ascii="Garamond" w:hAnsi="Garamond" w:cs="Segoe UI"/>
          <w:sz w:val="22"/>
          <w:szCs w:val="22"/>
        </w:rPr>
        <w:t xml:space="preserve">, es </w:t>
      </w:r>
      <w:r w:rsidRPr="00713105" w:rsidR="005F27C4">
        <w:rPr>
          <w:rStyle w:val="normaltextrun"/>
          <w:rFonts w:ascii="Garamond" w:hAnsi="Garamond" w:cs="Segoe UI"/>
          <w:sz w:val="22"/>
          <w:szCs w:val="22"/>
        </w:rPr>
        <w:t xml:space="preserve">un principio jurídico </w:t>
      </w:r>
      <w:r w:rsidRPr="00713105">
        <w:rPr>
          <w:rStyle w:val="normaltextrun"/>
          <w:rFonts w:ascii="Garamond" w:hAnsi="Garamond" w:cs="Segoe UI"/>
          <w:sz w:val="22"/>
          <w:szCs w:val="22"/>
        </w:rPr>
        <w:t>esencial</w:t>
      </w:r>
      <w:r w:rsidRPr="00713105" w:rsidR="005F27C4">
        <w:rPr>
          <w:rStyle w:val="normaltextrun"/>
          <w:rFonts w:ascii="Garamond" w:hAnsi="Garamond" w:cs="Segoe UI"/>
          <w:sz w:val="22"/>
          <w:szCs w:val="22"/>
        </w:rPr>
        <w:t xml:space="preserve"> </w:t>
      </w:r>
      <w:r w:rsidRPr="00713105">
        <w:rPr>
          <w:rStyle w:val="normaltextrun"/>
          <w:rFonts w:ascii="Garamond" w:hAnsi="Garamond" w:cs="Segoe UI"/>
          <w:sz w:val="22"/>
          <w:szCs w:val="22"/>
        </w:rPr>
        <w:t xml:space="preserve">implementado </w:t>
      </w:r>
      <w:r w:rsidRPr="00713105" w:rsidR="005F27C4">
        <w:rPr>
          <w:rStyle w:val="normaltextrun"/>
          <w:rFonts w:ascii="Garamond" w:hAnsi="Garamond" w:cs="Segoe UI"/>
          <w:sz w:val="22"/>
          <w:szCs w:val="22"/>
        </w:rPr>
        <w:t xml:space="preserve">por la mayoría de los </w:t>
      </w:r>
      <w:r w:rsidRPr="00713105" w:rsidR="00033287">
        <w:rPr>
          <w:rStyle w:val="normaltextrun"/>
          <w:rFonts w:ascii="Garamond" w:hAnsi="Garamond" w:cs="Segoe UI"/>
          <w:sz w:val="22"/>
          <w:szCs w:val="22"/>
        </w:rPr>
        <w:t>E</w:t>
      </w:r>
      <w:r w:rsidRPr="00713105" w:rsidR="005F27C4">
        <w:rPr>
          <w:rStyle w:val="normaltextrun"/>
          <w:rFonts w:ascii="Garamond" w:hAnsi="Garamond" w:cs="Segoe UI"/>
          <w:sz w:val="22"/>
          <w:szCs w:val="22"/>
        </w:rPr>
        <w:t xml:space="preserve">stados de derecho modernos, </w:t>
      </w:r>
      <w:r w:rsidRPr="00713105" w:rsidR="00033287">
        <w:rPr>
          <w:rStyle w:val="normaltextrun"/>
          <w:rFonts w:ascii="Garamond" w:hAnsi="Garamond" w:cs="Segoe UI"/>
          <w:sz w:val="22"/>
          <w:szCs w:val="22"/>
        </w:rPr>
        <w:t>y que en Colombia goza de plena aplicación</w:t>
      </w:r>
      <w:r w:rsidRPr="00713105" w:rsidR="0038714D">
        <w:rPr>
          <w:rStyle w:val="normaltextrun"/>
          <w:rFonts w:ascii="Garamond" w:hAnsi="Garamond" w:cs="Segoe UI"/>
          <w:sz w:val="22"/>
          <w:szCs w:val="22"/>
        </w:rPr>
        <w:t xml:space="preserve">, </w:t>
      </w:r>
      <w:r w:rsidRPr="00713105" w:rsidR="00C83CEF">
        <w:rPr>
          <w:rStyle w:val="normaltextrun"/>
          <w:rFonts w:ascii="Garamond" w:hAnsi="Garamond" w:cs="Segoe UI"/>
          <w:sz w:val="22"/>
          <w:szCs w:val="22"/>
        </w:rPr>
        <w:t>establec</w:t>
      </w:r>
      <w:r w:rsidRPr="00713105" w:rsidR="0038714D">
        <w:rPr>
          <w:rStyle w:val="normaltextrun"/>
          <w:rFonts w:ascii="Garamond" w:hAnsi="Garamond" w:cs="Segoe UI"/>
          <w:sz w:val="22"/>
          <w:szCs w:val="22"/>
        </w:rPr>
        <w:t>iendo</w:t>
      </w:r>
      <w:r w:rsidRPr="00713105" w:rsidR="00C83CEF">
        <w:rPr>
          <w:rStyle w:val="normaltextrun"/>
          <w:rFonts w:ascii="Garamond" w:hAnsi="Garamond" w:cs="Segoe UI"/>
          <w:sz w:val="22"/>
          <w:szCs w:val="22"/>
        </w:rPr>
        <w:t xml:space="preserve"> </w:t>
      </w:r>
      <w:r w:rsidRPr="00713105" w:rsidR="00AE138B">
        <w:rPr>
          <w:rStyle w:val="normaltextrun"/>
          <w:rFonts w:ascii="Garamond" w:hAnsi="Garamond" w:cs="Segoe UI"/>
          <w:sz w:val="22"/>
          <w:szCs w:val="22"/>
        </w:rPr>
        <w:t xml:space="preserve">una dirección clara </w:t>
      </w:r>
      <w:r w:rsidRPr="00713105" w:rsidR="00806B77">
        <w:rPr>
          <w:rStyle w:val="normaltextrun"/>
          <w:rFonts w:ascii="Garamond" w:hAnsi="Garamond" w:cs="Segoe UI"/>
          <w:sz w:val="22"/>
          <w:szCs w:val="22"/>
        </w:rPr>
        <w:t xml:space="preserve">para la </w:t>
      </w:r>
      <w:r w:rsidRPr="00713105" w:rsidR="0038714D">
        <w:rPr>
          <w:rStyle w:val="normaltextrun"/>
          <w:rFonts w:ascii="Garamond" w:hAnsi="Garamond" w:cs="Segoe UI"/>
          <w:sz w:val="22"/>
          <w:szCs w:val="22"/>
        </w:rPr>
        <w:t>A</w:t>
      </w:r>
      <w:r w:rsidRPr="00713105" w:rsidR="00806B77">
        <w:rPr>
          <w:rStyle w:val="normaltextrun"/>
          <w:rFonts w:ascii="Garamond" w:hAnsi="Garamond" w:cs="Segoe UI"/>
          <w:sz w:val="22"/>
          <w:szCs w:val="22"/>
        </w:rPr>
        <w:t>dministración</w:t>
      </w:r>
      <w:r w:rsidRPr="00713105" w:rsidR="005F27C4">
        <w:rPr>
          <w:rStyle w:val="normaltextrun"/>
          <w:rFonts w:ascii="Garamond" w:hAnsi="Garamond" w:cs="Segoe UI"/>
          <w:sz w:val="22"/>
          <w:szCs w:val="22"/>
        </w:rPr>
        <w:t xml:space="preserve"> </w:t>
      </w:r>
      <w:r w:rsidRPr="00713105" w:rsidR="00806B77">
        <w:rPr>
          <w:rStyle w:val="normaltextrun"/>
          <w:rFonts w:ascii="Garamond" w:hAnsi="Garamond" w:cs="Segoe UI"/>
          <w:sz w:val="22"/>
          <w:szCs w:val="22"/>
        </w:rPr>
        <w:t>y como aplicar</w:t>
      </w:r>
      <w:r w:rsidRPr="00713105" w:rsidR="0038714D">
        <w:rPr>
          <w:rStyle w:val="normaltextrun"/>
          <w:rFonts w:ascii="Garamond" w:hAnsi="Garamond" w:cs="Segoe UI"/>
          <w:sz w:val="22"/>
          <w:szCs w:val="22"/>
        </w:rPr>
        <w:t xml:space="preserve"> en toda la actuación administrativa</w:t>
      </w:r>
      <w:r w:rsidRPr="00713105" w:rsidR="00806B77">
        <w:rPr>
          <w:rStyle w:val="normaltextrun"/>
          <w:rFonts w:ascii="Garamond" w:hAnsi="Garamond" w:cs="Segoe UI"/>
          <w:sz w:val="22"/>
          <w:szCs w:val="22"/>
        </w:rPr>
        <w:t xml:space="preserve"> el </w:t>
      </w:r>
      <w:r w:rsidRPr="00713105" w:rsidR="0038714D">
        <w:rPr>
          <w:rStyle w:val="normaltextrun"/>
          <w:rFonts w:ascii="Garamond" w:hAnsi="Garamond" w:cs="Segoe UI"/>
          <w:sz w:val="22"/>
          <w:szCs w:val="22"/>
        </w:rPr>
        <w:t>D</w:t>
      </w:r>
      <w:r w:rsidRPr="00713105">
        <w:rPr>
          <w:rStyle w:val="normaltextrun"/>
          <w:rFonts w:ascii="Garamond" w:hAnsi="Garamond" w:cs="Segoe UI"/>
          <w:sz w:val="22"/>
          <w:szCs w:val="22"/>
        </w:rPr>
        <w:t xml:space="preserve">ebido </w:t>
      </w:r>
      <w:r w:rsidRPr="00713105" w:rsidR="0038714D">
        <w:rPr>
          <w:rStyle w:val="normaltextrun"/>
          <w:rFonts w:ascii="Garamond" w:hAnsi="Garamond" w:cs="Segoe UI"/>
          <w:sz w:val="22"/>
          <w:szCs w:val="22"/>
        </w:rPr>
        <w:t>P</w:t>
      </w:r>
      <w:r w:rsidRPr="00713105">
        <w:rPr>
          <w:rStyle w:val="normaltextrun"/>
          <w:rFonts w:ascii="Garamond" w:hAnsi="Garamond" w:cs="Segoe UI"/>
          <w:sz w:val="22"/>
          <w:szCs w:val="22"/>
        </w:rPr>
        <w:t xml:space="preserve">roceso </w:t>
      </w:r>
      <w:r w:rsidRPr="00713105" w:rsidR="00806B77">
        <w:rPr>
          <w:rStyle w:val="normaltextrun"/>
          <w:rFonts w:ascii="Garamond" w:hAnsi="Garamond" w:cs="Segoe UI"/>
          <w:sz w:val="22"/>
          <w:szCs w:val="22"/>
        </w:rPr>
        <w:t>de acuerdo a</w:t>
      </w:r>
      <w:r w:rsidRPr="00713105" w:rsidR="005F27C4">
        <w:rPr>
          <w:rStyle w:val="normaltextrun"/>
          <w:rFonts w:ascii="Garamond" w:hAnsi="Garamond" w:cs="Segoe UI"/>
          <w:sz w:val="22"/>
          <w:szCs w:val="22"/>
        </w:rPr>
        <w:t xml:space="preserve"> la </w:t>
      </w:r>
      <w:r w:rsidRPr="00713105" w:rsidR="00210D92">
        <w:rPr>
          <w:rStyle w:val="normaltextrun"/>
          <w:rFonts w:ascii="Garamond" w:hAnsi="Garamond" w:cs="Segoe UI"/>
          <w:sz w:val="22"/>
          <w:szCs w:val="22"/>
        </w:rPr>
        <w:t>L</w:t>
      </w:r>
      <w:r w:rsidRPr="00713105" w:rsidR="005F27C4">
        <w:rPr>
          <w:rStyle w:val="normaltextrun"/>
          <w:rFonts w:ascii="Garamond" w:hAnsi="Garamond" w:cs="Segoe UI"/>
          <w:sz w:val="22"/>
          <w:szCs w:val="22"/>
        </w:rPr>
        <w:t>ey</w:t>
      </w:r>
      <w:r w:rsidRPr="00713105" w:rsidR="00F27952">
        <w:rPr>
          <w:rStyle w:val="normaltextrun"/>
          <w:rFonts w:ascii="Garamond" w:hAnsi="Garamond" w:cs="Segoe UI"/>
          <w:sz w:val="22"/>
          <w:szCs w:val="22"/>
        </w:rPr>
        <w:t>,</w:t>
      </w:r>
      <w:r w:rsidRPr="00713105">
        <w:rPr>
          <w:rStyle w:val="normaltextrun"/>
          <w:rFonts w:ascii="Garamond" w:hAnsi="Garamond" w:cs="Segoe UI"/>
          <w:sz w:val="22"/>
          <w:szCs w:val="22"/>
        </w:rPr>
        <w:t xml:space="preserve"> </w:t>
      </w:r>
      <w:r w:rsidRPr="00713105" w:rsidR="0038714D">
        <w:rPr>
          <w:rStyle w:val="normaltextrun"/>
          <w:rFonts w:ascii="Garamond" w:hAnsi="Garamond" w:cs="Segoe UI"/>
          <w:sz w:val="22"/>
          <w:szCs w:val="22"/>
        </w:rPr>
        <w:t xml:space="preserve">y los requisitos que se deben cumplir para su competencia y </w:t>
      </w:r>
      <w:r w:rsidRPr="00713105" w:rsidR="005F27C4">
        <w:rPr>
          <w:rStyle w:val="normaltextrun"/>
          <w:rFonts w:ascii="Garamond" w:hAnsi="Garamond" w:cs="Segoe UI"/>
          <w:sz w:val="22"/>
          <w:szCs w:val="22"/>
        </w:rPr>
        <w:t>jurisdicción</w:t>
      </w:r>
      <w:r w:rsidRPr="00713105" w:rsidR="0038714D">
        <w:rPr>
          <w:rStyle w:val="normaltextrun"/>
          <w:rFonts w:ascii="Garamond" w:hAnsi="Garamond" w:cs="Segoe UI"/>
          <w:sz w:val="22"/>
          <w:szCs w:val="22"/>
        </w:rPr>
        <w:t xml:space="preserve">; estás decisiones administrativas no pueden ser </w:t>
      </w:r>
      <w:r w:rsidRPr="00713105" w:rsidR="005F27C4">
        <w:rPr>
          <w:rStyle w:val="normaltextrun"/>
          <w:rFonts w:ascii="Garamond" w:hAnsi="Garamond" w:cs="Segoe UI"/>
          <w:sz w:val="22"/>
          <w:szCs w:val="22"/>
        </w:rPr>
        <w:t>a la voluntad o arbitrio de personas particulares</w:t>
      </w:r>
      <w:r w:rsidRPr="00713105" w:rsidR="00C83CEF">
        <w:rPr>
          <w:rStyle w:val="normaltextrun"/>
          <w:rFonts w:ascii="Garamond" w:hAnsi="Garamond" w:cs="Segoe UI"/>
          <w:sz w:val="22"/>
          <w:szCs w:val="22"/>
        </w:rPr>
        <w:t>,</w:t>
      </w:r>
      <w:r w:rsidRPr="00713105" w:rsidR="005F27C4">
        <w:rPr>
          <w:rStyle w:val="normaltextrun"/>
          <w:rFonts w:ascii="Garamond" w:hAnsi="Garamond" w:cs="Segoe UI"/>
          <w:sz w:val="22"/>
          <w:szCs w:val="22"/>
        </w:rPr>
        <w:t xml:space="preserve"> </w:t>
      </w:r>
      <w:r w:rsidRPr="00713105" w:rsidR="00C83CEF">
        <w:rPr>
          <w:rStyle w:val="normaltextrun"/>
          <w:rFonts w:ascii="Garamond" w:hAnsi="Garamond" w:cs="Segoe UI"/>
          <w:sz w:val="22"/>
          <w:szCs w:val="22"/>
        </w:rPr>
        <w:t xml:space="preserve">administrados </w:t>
      </w:r>
      <w:r w:rsidRPr="00713105" w:rsidR="005F27C4">
        <w:rPr>
          <w:rStyle w:val="normaltextrun"/>
          <w:rFonts w:ascii="Garamond" w:hAnsi="Garamond" w:cs="Segoe UI"/>
          <w:sz w:val="22"/>
          <w:szCs w:val="22"/>
        </w:rPr>
        <w:t xml:space="preserve">o </w:t>
      </w:r>
      <w:r w:rsidRPr="00713105" w:rsidR="00AC7E0C">
        <w:rPr>
          <w:rStyle w:val="normaltextrun"/>
          <w:rFonts w:ascii="Garamond" w:hAnsi="Garamond" w:cs="Segoe UI"/>
          <w:sz w:val="22"/>
          <w:szCs w:val="22"/>
        </w:rPr>
        <w:t>de la</w:t>
      </w:r>
      <w:r w:rsidRPr="00713105" w:rsidR="00806B77">
        <w:rPr>
          <w:rStyle w:val="normaltextrun"/>
          <w:rFonts w:ascii="Garamond" w:hAnsi="Garamond" w:cs="Segoe UI"/>
          <w:sz w:val="22"/>
          <w:szCs w:val="22"/>
        </w:rPr>
        <w:t xml:space="preserve"> misma</w:t>
      </w:r>
      <w:r w:rsidRPr="00713105" w:rsidR="00AC7E0C">
        <w:rPr>
          <w:rStyle w:val="normaltextrun"/>
          <w:rFonts w:ascii="Garamond" w:hAnsi="Garamond" w:cs="Segoe UI"/>
          <w:sz w:val="22"/>
          <w:szCs w:val="22"/>
        </w:rPr>
        <w:t xml:space="preserve"> Administración.</w:t>
      </w:r>
      <w:r w:rsidRPr="00713105" w:rsidR="005F27C4">
        <w:rPr>
          <w:rStyle w:val="normaltextrun"/>
          <w:rFonts w:ascii="Garamond" w:hAnsi="Garamond" w:cs="Segoe UI"/>
          <w:sz w:val="22"/>
          <w:szCs w:val="22"/>
        </w:rPr>
        <w:t xml:space="preserve">    </w:t>
      </w:r>
    </w:p>
    <w:p w:rsidRPr="00713105" w:rsidR="005F27C4" w:rsidP="001F0380" w:rsidRDefault="005F27C4" w14:paraId="29BD6772" w14:textId="77777777">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p>
    <w:p w:rsidR="00D230F9" w:rsidP="001F0380" w:rsidRDefault="00D230F9" w14:paraId="4D6393B4" w14:textId="77777777">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p>
    <w:p w:rsidRPr="00713105" w:rsidR="001F0380" w:rsidP="001F0380" w:rsidRDefault="007C1598" w14:paraId="34AE87F1" w14:textId="74612208">
      <w:pPr>
        <w:pStyle w:val="paragraph"/>
        <w:shd w:val="clear" w:color="auto" w:fill="FFFFFF"/>
        <w:spacing w:before="0" w:beforeAutospacing="0" w:after="0" w:afterAutospacing="0"/>
        <w:jc w:val="both"/>
        <w:textAlignment w:val="baseline"/>
        <w:rPr>
          <w:rFonts w:ascii="Garamond" w:hAnsi="Garamond" w:cs="Segoe UI"/>
          <w:sz w:val="22"/>
          <w:szCs w:val="22"/>
        </w:rPr>
      </w:pPr>
      <w:r w:rsidRPr="00713105">
        <w:rPr>
          <w:rStyle w:val="normaltextrun"/>
          <w:rFonts w:ascii="Garamond" w:hAnsi="Garamond" w:cs="Segoe UI"/>
          <w:sz w:val="22"/>
          <w:szCs w:val="22"/>
        </w:rPr>
        <w:t>Por tal razón</w:t>
      </w:r>
      <w:r w:rsidRPr="00713105" w:rsidR="00C83CEF">
        <w:rPr>
          <w:rStyle w:val="normaltextrun"/>
          <w:rFonts w:ascii="Garamond" w:hAnsi="Garamond" w:cs="Segoe UI"/>
          <w:sz w:val="22"/>
          <w:szCs w:val="22"/>
        </w:rPr>
        <w:t xml:space="preserve"> </w:t>
      </w:r>
      <w:r w:rsidRPr="00713105" w:rsidR="009550D9">
        <w:rPr>
          <w:rStyle w:val="normaltextrun"/>
          <w:rFonts w:ascii="Garamond" w:hAnsi="Garamond" w:cs="Segoe UI"/>
          <w:sz w:val="22"/>
          <w:szCs w:val="22"/>
        </w:rPr>
        <w:t>l</w:t>
      </w:r>
      <w:r w:rsidRPr="00713105" w:rsidR="0020094C">
        <w:rPr>
          <w:rStyle w:val="normaltextrun"/>
          <w:rFonts w:ascii="Garamond" w:hAnsi="Garamond" w:cs="Segoe UI"/>
          <w:sz w:val="22"/>
          <w:szCs w:val="22"/>
        </w:rPr>
        <w:t xml:space="preserve">a Ley faculta a la </w:t>
      </w:r>
      <w:r w:rsidRPr="00713105" w:rsidR="00E573DD">
        <w:rPr>
          <w:rStyle w:val="normaltextrun"/>
          <w:rFonts w:ascii="Garamond" w:hAnsi="Garamond" w:cs="Segoe UI"/>
          <w:sz w:val="22"/>
          <w:szCs w:val="22"/>
        </w:rPr>
        <w:t>Administración</w:t>
      </w:r>
      <w:r w:rsidRPr="00713105" w:rsidR="0020094C">
        <w:rPr>
          <w:rStyle w:val="normaltextrun"/>
          <w:rFonts w:ascii="Garamond" w:hAnsi="Garamond" w:cs="Segoe UI"/>
          <w:sz w:val="22"/>
          <w:szCs w:val="22"/>
        </w:rPr>
        <w:t xml:space="preserve"> </w:t>
      </w:r>
      <w:r w:rsidRPr="00713105" w:rsidR="00BA7FDF">
        <w:rPr>
          <w:rStyle w:val="normaltextrun"/>
          <w:rFonts w:ascii="Garamond" w:hAnsi="Garamond" w:cs="Segoe UI"/>
          <w:sz w:val="22"/>
          <w:szCs w:val="22"/>
        </w:rPr>
        <w:t xml:space="preserve">la </w:t>
      </w:r>
      <w:r w:rsidRPr="00713105" w:rsidR="00F263BE">
        <w:rPr>
          <w:rStyle w:val="normaltextrun"/>
          <w:rFonts w:ascii="Garamond" w:hAnsi="Garamond" w:cs="Segoe UI"/>
          <w:sz w:val="22"/>
          <w:szCs w:val="22"/>
        </w:rPr>
        <w:t>observancia</w:t>
      </w:r>
      <w:r w:rsidRPr="00713105" w:rsidR="00BA7FDF">
        <w:rPr>
          <w:rStyle w:val="normaltextrun"/>
          <w:rFonts w:ascii="Garamond" w:hAnsi="Garamond" w:cs="Segoe UI"/>
          <w:sz w:val="22"/>
          <w:szCs w:val="22"/>
        </w:rPr>
        <w:t xml:space="preserve"> e </w:t>
      </w:r>
      <w:r w:rsidRPr="00713105" w:rsidR="001F0380">
        <w:rPr>
          <w:rStyle w:val="normaltextrun"/>
          <w:rFonts w:ascii="Garamond" w:hAnsi="Garamond" w:cs="Segoe UI"/>
          <w:sz w:val="22"/>
          <w:szCs w:val="22"/>
        </w:rPr>
        <w:t>investiga</w:t>
      </w:r>
      <w:r w:rsidRPr="00713105" w:rsidR="00BA7FDF">
        <w:rPr>
          <w:rStyle w:val="normaltextrun"/>
          <w:rFonts w:ascii="Garamond" w:hAnsi="Garamond" w:cs="Segoe UI"/>
          <w:sz w:val="22"/>
          <w:szCs w:val="22"/>
        </w:rPr>
        <w:t>ción</w:t>
      </w:r>
      <w:r w:rsidRPr="00713105" w:rsidR="0020094C">
        <w:rPr>
          <w:rStyle w:val="normaltextrun"/>
          <w:rFonts w:ascii="Garamond" w:hAnsi="Garamond" w:cs="Segoe UI"/>
          <w:sz w:val="22"/>
          <w:szCs w:val="22"/>
        </w:rPr>
        <w:t>,</w:t>
      </w:r>
      <w:r w:rsidRPr="00713105" w:rsidR="00F263BE">
        <w:rPr>
          <w:rStyle w:val="normaltextrun"/>
          <w:rFonts w:ascii="Garamond" w:hAnsi="Garamond" w:cs="Segoe UI"/>
          <w:sz w:val="22"/>
          <w:szCs w:val="22"/>
        </w:rPr>
        <w:t xml:space="preserve"> de presuntas actividades que trasciendan a lo p</w:t>
      </w:r>
      <w:r w:rsidRPr="00713105" w:rsidR="009550D9">
        <w:rPr>
          <w:rStyle w:val="normaltextrun"/>
          <w:rFonts w:ascii="Garamond" w:hAnsi="Garamond" w:cs="Segoe UI"/>
          <w:sz w:val="22"/>
          <w:szCs w:val="22"/>
        </w:rPr>
        <w:t>ú</w:t>
      </w:r>
      <w:r w:rsidRPr="00713105" w:rsidR="00F263BE">
        <w:rPr>
          <w:rStyle w:val="normaltextrun"/>
          <w:rFonts w:ascii="Garamond" w:hAnsi="Garamond" w:cs="Segoe UI"/>
          <w:sz w:val="22"/>
          <w:szCs w:val="22"/>
        </w:rPr>
        <w:t>blico</w:t>
      </w:r>
      <w:r w:rsidRPr="00713105" w:rsidR="00C83CEF">
        <w:rPr>
          <w:rStyle w:val="normaltextrun"/>
          <w:rFonts w:ascii="Garamond" w:hAnsi="Garamond" w:cs="Segoe UI"/>
          <w:sz w:val="22"/>
          <w:szCs w:val="22"/>
        </w:rPr>
        <w:t xml:space="preserve"> afectando la convivencia. </w:t>
      </w:r>
      <w:r w:rsidRPr="00713105">
        <w:rPr>
          <w:rStyle w:val="normaltextrun"/>
          <w:rFonts w:ascii="Garamond" w:hAnsi="Garamond" w:cs="Segoe UI"/>
          <w:sz w:val="22"/>
          <w:szCs w:val="22"/>
        </w:rPr>
        <w:t>Y e</w:t>
      </w:r>
      <w:r w:rsidRPr="00713105" w:rsidR="00C83CEF">
        <w:rPr>
          <w:rStyle w:val="normaltextrun"/>
          <w:rFonts w:ascii="Garamond" w:hAnsi="Garamond" w:cs="Segoe UI"/>
          <w:sz w:val="22"/>
          <w:szCs w:val="22"/>
        </w:rPr>
        <w:t xml:space="preserve">s menester </w:t>
      </w:r>
      <w:r w:rsidRPr="00713105" w:rsidR="0020094C">
        <w:rPr>
          <w:rStyle w:val="normaltextrun"/>
          <w:rFonts w:ascii="Garamond" w:hAnsi="Garamond" w:cs="Segoe UI"/>
          <w:sz w:val="22"/>
          <w:szCs w:val="22"/>
        </w:rPr>
        <w:t>analizar</w:t>
      </w:r>
      <w:r w:rsidRPr="00713105" w:rsidR="009550D9">
        <w:rPr>
          <w:rStyle w:val="normaltextrun"/>
          <w:rFonts w:ascii="Garamond" w:hAnsi="Garamond" w:cs="Segoe UI"/>
          <w:sz w:val="22"/>
          <w:szCs w:val="22"/>
        </w:rPr>
        <w:t xml:space="preserve"> fáctica y legalmente</w:t>
      </w:r>
      <w:r w:rsidRPr="00713105" w:rsidR="00B20A0F">
        <w:rPr>
          <w:rStyle w:val="normaltextrun"/>
          <w:rFonts w:ascii="Garamond" w:hAnsi="Garamond" w:cs="Segoe UI"/>
          <w:sz w:val="22"/>
          <w:szCs w:val="22"/>
        </w:rPr>
        <w:t>, según la conducta</w:t>
      </w:r>
      <w:r w:rsidRPr="00713105" w:rsidR="009550D9">
        <w:rPr>
          <w:rStyle w:val="normaltextrun"/>
          <w:rFonts w:ascii="Garamond" w:hAnsi="Garamond" w:cs="Segoe UI"/>
          <w:sz w:val="22"/>
          <w:szCs w:val="22"/>
        </w:rPr>
        <w:t xml:space="preserve"> y el caso</w:t>
      </w:r>
      <w:r w:rsidRPr="00713105" w:rsidR="00B20A0F">
        <w:rPr>
          <w:rStyle w:val="normaltextrun"/>
          <w:rFonts w:ascii="Garamond" w:hAnsi="Garamond" w:cs="Segoe UI"/>
          <w:sz w:val="22"/>
          <w:szCs w:val="22"/>
        </w:rPr>
        <w:t xml:space="preserve"> del administrado</w:t>
      </w:r>
      <w:r w:rsidRPr="00713105" w:rsidR="00C83CEF">
        <w:rPr>
          <w:rStyle w:val="normaltextrun"/>
          <w:rFonts w:ascii="Garamond" w:hAnsi="Garamond" w:cs="Segoe UI"/>
          <w:sz w:val="22"/>
          <w:szCs w:val="22"/>
        </w:rPr>
        <w:t>,</w:t>
      </w:r>
      <w:r w:rsidRPr="00713105">
        <w:rPr>
          <w:rStyle w:val="normaltextrun"/>
          <w:rFonts w:ascii="Garamond" w:hAnsi="Garamond" w:cs="Segoe UI"/>
          <w:sz w:val="22"/>
          <w:szCs w:val="22"/>
        </w:rPr>
        <w:t xml:space="preserve"> </w:t>
      </w:r>
      <w:r w:rsidRPr="00713105" w:rsidR="008E7BD1">
        <w:rPr>
          <w:rStyle w:val="normaltextrun"/>
          <w:rFonts w:ascii="Garamond" w:hAnsi="Garamond" w:cs="Segoe UI"/>
          <w:sz w:val="22"/>
          <w:szCs w:val="22"/>
        </w:rPr>
        <w:t>la</w:t>
      </w:r>
      <w:r w:rsidRPr="00713105" w:rsidR="001F0380">
        <w:rPr>
          <w:rStyle w:val="normaltextrun"/>
          <w:rFonts w:ascii="Garamond" w:hAnsi="Garamond" w:cs="Segoe UI"/>
          <w:sz w:val="22"/>
          <w:szCs w:val="22"/>
        </w:rPr>
        <w:t xml:space="preserve"> sanción</w:t>
      </w:r>
      <w:r w:rsidRPr="00713105" w:rsidR="009550D9">
        <w:rPr>
          <w:rStyle w:val="normaltextrun"/>
          <w:rFonts w:ascii="Garamond" w:hAnsi="Garamond" w:cs="Segoe UI"/>
          <w:sz w:val="22"/>
          <w:szCs w:val="22"/>
        </w:rPr>
        <w:t xml:space="preserve"> que en </w:t>
      </w:r>
      <w:r w:rsidRPr="00713105" w:rsidR="0038714D">
        <w:rPr>
          <w:rStyle w:val="normaltextrun"/>
          <w:rFonts w:ascii="Garamond" w:hAnsi="Garamond" w:cs="Segoe UI"/>
          <w:sz w:val="22"/>
          <w:szCs w:val="22"/>
        </w:rPr>
        <w:t>D</w:t>
      </w:r>
      <w:r w:rsidRPr="00713105" w:rsidR="009550D9">
        <w:rPr>
          <w:rStyle w:val="normaltextrun"/>
          <w:rFonts w:ascii="Garamond" w:hAnsi="Garamond" w:cs="Segoe UI"/>
          <w:sz w:val="22"/>
          <w:szCs w:val="22"/>
        </w:rPr>
        <w:t>erecho corresponda</w:t>
      </w:r>
      <w:r w:rsidRPr="00713105" w:rsidR="001F0380">
        <w:rPr>
          <w:rStyle w:val="normaltextrun"/>
          <w:rFonts w:ascii="Garamond" w:hAnsi="Garamond" w:cs="Segoe UI"/>
          <w:sz w:val="22"/>
          <w:szCs w:val="22"/>
        </w:rPr>
        <w:t xml:space="preserve">, </w:t>
      </w:r>
      <w:r w:rsidRPr="00713105" w:rsidR="008E7BD1">
        <w:rPr>
          <w:rStyle w:val="normaltextrun"/>
          <w:rFonts w:ascii="Garamond" w:hAnsi="Garamond" w:cs="Segoe UI"/>
          <w:sz w:val="22"/>
          <w:szCs w:val="22"/>
        </w:rPr>
        <w:t xml:space="preserve">esta sanción </w:t>
      </w:r>
      <w:r w:rsidRPr="00713105" w:rsidR="0038714D">
        <w:rPr>
          <w:rStyle w:val="normaltextrun"/>
          <w:rFonts w:ascii="Garamond" w:hAnsi="Garamond" w:cs="Segoe UI"/>
          <w:sz w:val="22"/>
          <w:szCs w:val="22"/>
        </w:rPr>
        <w:t xml:space="preserve">de carácter administrativo </w:t>
      </w:r>
      <w:r w:rsidRPr="00713105" w:rsidR="008E7BD1">
        <w:rPr>
          <w:rStyle w:val="normaltextrun"/>
          <w:rFonts w:ascii="Garamond" w:hAnsi="Garamond" w:cs="Segoe UI"/>
          <w:sz w:val="22"/>
          <w:szCs w:val="22"/>
        </w:rPr>
        <w:t xml:space="preserve">no </w:t>
      </w:r>
      <w:r w:rsidRPr="00713105">
        <w:rPr>
          <w:rStyle w:val="normaltextrun"/>
          <w:rFonts w:ascii="Garamond" w:hAnsi="Garamond" w:cs="Segoe UI"/>
          <w:sz w:val="22"/>
          <w:szCs w:val="22"/>
        </w:rPr>
        <w:t>debe ser</w:t>
      </w:r>
      <w:r w:rsidRPr="00713105" w:rsidR="008E7BD1">
        <w:rPr>
          <w:rStyle w:val="normaltextrun"/>
          <w:rFonts w:ascii="Garamond" w:hAnsi="Garamond" w:cs="Segoe UI"/>
          <w:sz w:val="22"/>
          <w:szCs w:val="22"/>
        </w:rPr>
        <w:t xml:space="preserve"> </w:t>
      </w:r>
      <w:r w:rsidRPr="00713105" w:rsidR="001F0380">
        <w:rPr>
          <w:rStyle w:val="normaltextrun"/>
          <w:rFonts w:ascii="Garamond" w:hAnsi="Garamond" w:cs="Segoe UI"/>
          <w:sz w:val="22"/>
          <w:szCs w:val="22"/>
        </w:rPr>
        <w:t>discrecional sino reglada</w:t>
      </w:r>
      <w:r w:rsidRPr="00713105" w:rsidR="0038714D">
        <w:rPr>
          <w:rStyle w:val="normaltextrun"/>
          <w:rFonts w:ascii="Garamond" w:hAnsi="Garamond" w:cs="Segoe UI"/>
          <w:sz w:val="22"/>
          <w:szCs w:val="22"/>
        </w:rPr>
        <w:t xml:space="preserve"> por la Ley</w:t>
      </w:r>
      <w:r w:rsidRPr="00713105" w:rsidR="001F0380">
        <w:rPr>
          <w:rStyle w:val="normaltextrun"/>
          <w:rFonts w:ascii="Garamond" w:hAnsi="Garamond" w:cs="Segoe UI"/>
          <w:sz w:val="22"/>
          <w:szCs w:val="22"/>
        </w:rPr>
        <w:t>.</w:t>
      </w:r>
      <w:r w:rsidRPr="00713105" w:rsidR="001F0380">
        <w:rPr>
          <w:rStyle w:val="eop"/>
          <w:rFonts w:ascii="Garamond" w:hAnsi="Garamond" w:cs="Segoe UI"/>
          <w:sz w:val="22"/>
          <w:szCs w:val="22"/>
        </w:rPr>
        <w:t> </w:t>
      </w:r>
    </w:p>
    <w:p w:rsidRPr="00713105" w:rsidR="001F0380" w:rsidP="001F0380" w:rsidRDefault="001F0380" w14:paraId="26A20012" w14:textId="77777777">
      <w:pPr>
        <w:pStyle w:val="paragraph"/>
        <w:shd w:val="clear" w:color="auto" w:fill="FFFFFF"/>
        <w:spacing w:before="0" w:beforeAutospacing="0" w:after="0" w:afterAutospacing="0"/>
        <w:jc w:val="both"/>
        <w:textAlignment w:val="baseline"/>
        <w:rPr>
          <w:rFonts w:ascii="Garamond" w:hAnsi="Garamond" w:cs="Segoe UI"/>
          <w:sz w:val="22"/>
          <w:szCs w:val="22"/>
        </w:rPr>
      </w:pPr>
      <w:r w:rsidRPr="00713105">
        <w:rPr>
          <w:rStyle w:val="eop"/>
          <w:rFonts w:ascii="Garamond" w:hAnsi="Garamond" w:cs="Segoe UI"/>
          <w:sz w:val="22"/>
          <w:szCs w:val="22"/>
        </w:rPr>
        <w:t> </w:t>
      </w:r>
    </w:p>
    <w:p w:rsidRPr="00713105" w:rsidR="0043004E" w:rsidP="001F0380" w:rsidRDefault="004F7118" w14:paraId="5D9FAED2" w14:textId="6DEAB931">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r w:rsidRPr="00713105">
        <w:rPr>
          <w:rStyle w:val="normaltextrun"/>
          <w:rFonts w:ascii="Garamond" w:hAnsi="Garamond" w:cs="Segoe UI"/>
          <w:sz w:val="22"/>
          <w:szCs w:val="22"/>
        </w:rPr>
        <w:t xml:space="preserve">En este orden dogmático es de </w:t>
      </w:r>
      <w:r w:rsidRPr="00713105" w:rsidR="006B6E44">
        <w:rPr>
          <w:rStyle w:val="normaltextrun"/>
          <w:rFonts w:ascii="Garamond" w:hAnsi="Garamond" w:cs="Segoe UI"/>
          <w:sz w:val="22"/>
          <w:szCs w:val="22"/>
        </w:rPr>
        <w:t xml:space="preserve">suma </w:t>
      </w:r>
      <w:r w:rsidRPr="00713105" w:rsidR="001F0380">
        <w:rPr>
          <w:rStyle w:val="normaltextrun"/>
          <w:rFonts w:ascii="Garamond" w:hAnsi="Garamond" w:cs="Segoe UI"/>
          <w:sz w:val="22"/>
          <w:szCs w:val="22"/>
        </w:rPr>
        <w:t>importancia</w:t>
      </w:r>
      <w:r w:rsidRPr="00713105" w:rsidR="00944D91">
        <w:rPr>
          <w:rStyle w:val="normaltextrun"/>
          <w:rFonts w:ascii="Garamond" w:hAnsi="Garamond" w:cs="Segoe UI"/>
          <w:sz w:val="22"/>
          <w:szCs w:val="22"/>
        </w:rPr>
        <w:t xml:space="preserve"> en la Actuación Administrativa, la aplicación del </w:t>
      </w:r>
      <w:r w:rsidRPr="00713105" w:rsidR="007D4A9E">
        <w:rPr>
          <w:rStyle w:val="normaltextrun"/>
          <w:rFonts w:ascii="Garamond" w:hAnsi="Garamond" w:cs="Segoe UI"/>
          <w:sz w:val="22"/>
          <w:szCs w:val="22"/>
        </w:rPr>
        <w:t>P</w:t>
      </w:r>
      <w:r w:rsidRPr="00713105" w:rsidR="001F0380">
        <w:rPr>
          <w:rStyle w:val="normaltextrun"/>
          <w:rFonts w:ascii="Garamond" w:hAnsi="Garamond" w:cs="Segoe UI"/>
          <w:sz w:val="22"/>
          <w:szCs w:val="22"/>
        </w:rPr>
        <w:t xml:space="preserve">rincipio de </w:t>
      </w:r>
      <w:r w:rsidRPr="00713105" w:rsidR="007C1598">
        <w:rPr>
          <w:rStyle w:val="normaltextrun"/>
          <w:rFonts w:ascii="Garamond" w:hAnsi="Garamond" w:cs="Segoe UI"/>
          <w:sz w:val="22"/>
          <w:szCs w:val="22"/>
        </w:rPr>
        <w:t>l</w:t>
      </w:r>
      <w:r w:rsidRPr="00713105" w:rsidR="001F0380">
        <w:rPr>
          <w:rStyle w:val="normaltextrun"/>
          <w:rFonts w:ascii="Garamond" w:hAnsi="Garamond" w:cs="Segoe UI"/>
          <w:sz w:val="22"/>
          <w:szCs w:val="22"/>
        </w:rPr>
        <w:t xml:space="preserve">egalidad </w:t>
      </w:r>
      <w:r w:rsidRPr="00713105" w:rsidR="004D60E8">
        <w:rPr>
          <w:rStyle w:val="normaltextrun"/>
          <w:rFonts w:ascii="Garamond" w:hAnsi="Garamond" w:cs="Segoe UI"/>
          <w:sz w:val="22"/>
          <w:szCs w:val="22"/>
        </w:rPr>
        <w:t xml:space="preserve">ya que el </w:t>
      </w:r>
      <w:r w:rsidRPr="00713105" w:rsidR="007C1598">
        <w:rPr>
          <w:rStyle w:val="normaltextrun"/>
          <w:rFonts w:ascii="Garamond" w:hAnsi="Garamond" w:cs="Segoe UI"/>
          <w:sz w:val="22"/>
          <w:szCs w:val="22"/>
        </w:rPr>
        <w:t>d</w:t>
      </w:r>
      <w:r w:rsidRPr="00713105" w:rsidR="001F0380">
        <w:rPr>
          <w:rStyle w:val="normaltextrun"/>
          <w:rFonts w:ascii="Garamond" w:hAnsi="Garamond" w:cs="Segoe UI"/>
          <w:sz w:val="22"/>
          <w:szCs w:val="22"/>
        </w:rPr>
        <w:t xml:space="preserve">erecho </w:t>
      </w:r>
      <w:r w:rsidRPr="00713105" w:rsidR="007C1598">
        <w:rPr>
          <w:rStyle w:val="normaltextrun"/>
          <w:rFonts w:ascii="Garamond" w:hAnsi="Garamond" w:cs="Segoe UI"/>
          <w:sz w:val="22"/>
          <w:szCs w:val="22"/>
        </w:rPr>
        <w:t>a</w:t>
      </w:r>
      <w:r w:rsidRPr="00713105" w:rsidR="001F0380">
        <w:rPr>
          <w:rStyle w:val="normaltextrun"/>
          <w:rFonts w:ascii="Garamond" w:hAnsi="Garamond" w:cs="Segoe UI"/>
          <w:sz w:val="22"/>
          <w:szCs w:val="22"/>
        </w:rPr>
        <w:t xml:space="preserve">dministrativo </w:t>
      </w:r>
      <w:r w:rsidRPr="00713105" w:rsidR="00E338A5">
        <w:rPr>
          <w:rStyle w:val="normaltextrun"/>
          <w:rFonts w:ascii="Garamond" w:hAnsi="Garamond" w:cs="Segoe UI"/>
          <w:sz w:val="22"/>
          <w:szCs w:val="22"/>
        </w:rPr>
        <w:t>puede ser</w:t>
      </w:r>
      <w:r w:rsidRPr="00713105" w:rsidR="009550D9">
        <w:rPr>
          <w:rStyle w:val="normaltextrun"/>
          <w:rFonts w:ascii="Garamond" w:hAnsi="Garamond" w:cs="Segoe UI"/>
          <w:sz w:val="22"/>
          <w:szCs w:val="22"/>
        </w:rPr>
        <w:t>,</w:t>
      </w:r>
      <w:r w:rsidRPr="00713105" w:rsidR="00E338A5">
        <w:rPr>
          <w:rStyle w:val="normaltextrun"/>
          <w:rFonts w:ascii="Garamond" w:hAnsi="Garamond" w:cs="Segoe UI"/>
          <w:sz w:val="22"/>
          <w:szCs w:val="22"/>
        </w:rPr>
        <w:t xml:space="preserve"> según el caso </w:t>
      </w:r>
      <w:r w:rsidRPr="00713105" w:rsidR="001F0380">
        <w:rPr>
          <w:rStyle w:val="normaltextrun"/>
          <w:rFonts w:ascii="Garamond" w:hAnsi="Garamond" w:cs="Segoe UI"/>
          <w:sz w:val="22"/>
          <w:szCs w:val="22"/>
        </w:rPr>
        <w:t>sancionador</w:t>
      </w:r>
      <w:r w:rsidRPr="00713105" w:rsidR="004D60E8">
        <w:rPr>
          <w:rStyle w:val="normaltextrun"/>
          <w:rFonts w:ascii="Garamond" w:hAnsi="Garamond" w:cs="Segoe UI"/>
          <w:sz w:val="22"/>
          <w:szCs w:val="22"/>
        </w:rPr>
        <w:t xml:space="preserve">, </w:t>
      </w:r>
      <w:r w:rsidRPr="00713105" w:rsidR="007C1598">
        <w:rPr>
          <w:rStyle w:val="normaltextrun"/>
          <w:rFonts w:ascii="Garamond" w:hAnsi="Garamond" w:cs="Segoe UI"/>
          <w:sz w:val="22"/>
          <w:szCs w:val="22"/>
        </w:rPr>
        <w:t>y es</w:t>
      </w:r>
      <w:r w:rsidRPr="00713105" w:rsidR="0070212E">
        <w:rPr>
          <w:rStyle w:val="normaltextrun"/>
          <w:rFonts w:ascii="Garamond" w:hAnsi="Garamond" w:cs="Segoe UI"/>
          <w:sz w:val="22"/>
          <w:szCs w:val="22"/>
        </w:rPr>
        <w:t xml:space="preserve"> </w:t>
      </w:r>
      <w:r w:rsidRPr="00713105" w:rsidR="0043004E">
        <w:rPr>
          <w:rStyle w:val="normaltextrun"/>
          <w:rFonts w:ascii="Garamond" w:hAnsi="Garamond" w:cs="Segoe UI"/>
          <w:sz w:val="22"/>
          <w:szCs w:val="22"/>
        </w:rPr>
        <w:t>deber de</w:t>
      </w:r>
      <w:r w:rsidRPr="00713105" w:rsidR="007C1598">
        <w:rPr>
          <w:rStyle w:val="normaltextrun"/>
          <w:rFonts w:ascii="Garamond" w:hAnsi="Garamond" w:cs="Segoe UI"/>
          <w:sz w:val="22"/>
          <w:szCs w:val="22"/>
        </w:rPr>
        <w:t xml:space="preserve"> la administración </w:t>
      </w:r>
      <w:r w:rsidRPr="00713105" w:rsidR="0070212E">
        <w:rPr>
          <w:rStyle w:val="normaltextrun"/>
          <w:rFonts w:ascii="Garamond" w:hAnsi="Garamond" w:cs="Segoe UI"/>
          <w:sz w:val="22"/>
          <w:szCs w:val="22"/>
        </w:rPr>
        <w:t xml:space="preserve">establecer </w:t>
      </w:r>
      <w:r w:rsidRPr="00713105" w:rsidR="001F0380">
        <w:rPr>
          <w:rStyle w:val="normaltextrun"/>
          <w:rFonts w:ascii="Garamond" w:hAnsi="Garamond" w:cs="Segoe UI"/>
          <w:sz w:val="22"/>
          <w:szCs w:val="22"/>
        </w:rPr>
        <w:t>la tipificación de conductas</w:t>
      </w:r>
      <w:r w:rsidRPr="00713105" w:rsidR="009416EB">
        <w:rPr>
          <w:rStyle w:val="normaltextrun"/>
          <w:rFonts w:ascii="Garamond" w:hAnsi="Garamond" w:cs="Segoe UI"/>
          <w:sz w:val="22"/>
          <w:szCs w:val="22"/>
        </w:rPr>
        <w:t xml:space="preserve">, que </w:t>
      </w:r>
      <w:r w:rsidRPr="00713105" w:rsidR="0038714D">
        <w:rPr>
          <w:rStyle w:val="normaltextrun"/>
          <w:rFonts w:ascii="Garamond" w:hAnsi="Garamond" w:cs="Segoe UI"/>
          <w:sz w:val="22"/>
          <w:szCs w:val="22"/>
        </w:rPr>
        <w:t>llevaron a la administración a realizar</w:t>
      </w:r>
      <w:r w:rsidRPr="00713105" w:rsidR="00C83CEF">
        <w:rPr>
          <w:rStyle w:val="normaltextrun"/>
          <w:rFonts w:ascii="Garamond" w:hAnsi="Garamond" w:cs="Segoe UI"/>
          <w:sz w:val="22"/>
          <w:szCs w:val="22"/>
        </w:rPr>
        <w:t xml:space="preserve"> </w:t>
      </w:r>
      <w:r w:rsidRPr="00713105" w:rsidR="000E567B">
        <w:rPr>
          <w:rStyle w:val="normaltextrun"/>
          <w:rFonts w:ascii="Garamond" w:hAnsi="Garamond" w:cs="Segoe UI"/>
          <w:sz w:val="22"/>
          <w:szCs w:val="22"/>
        </w:rPr>
        <w:t xml:space="preserve">acciones de inspección, vigilancia y control, </w:t>
      </w:r>
      <w:r w:rsidRPr="00713105" w:rsidR="009550D9">
        <w:rPr>
          <w:rStyle w:val="normaltextrun"/>
          <w:rFonts w:ascii="Garamond" w:hAnsi="Garamond" w:cs="Segoe UI"/>
          <w:sz w:val="22"/>
          <w:szCs w:val="22"/>
        </w:rPr>
        <w:t>y</w:t>
      </w:r>
      <w:r w:rsidRPr="00713105" w:rsidR="00B6742A">
        <w:rPr>
          <w:rStyle w:val="normaltextrun"/>
          <w:rFonts w:ascii="Garamond" w:hAnsi="Garamond" w:cs="Segoe UI"/>
          <w:sz w:val="22"/>
          <w:szCs w:val="22"/>
        </w:rPr>
        <w:t xml:space="preserve"> </w:t>
      </w:r>
      <w:r w:rsidRPr="00713105" w:rsidR="0038714D">
        <w:rPr>
          <w:rStyle w:val="normaltextrun"/>
          <w:rFonts w:ascii="Garamond" w:hAnsi="Garamond" w:cs="Segoe UI"/>
          <w:sz w:val="22"/>
          <w:szCs w:val="22"/>
        </w:rPr>
        <w:t xml:space="preserve">determinar a la luz de la Ley, si </w:t>
      </w:r>
      <w:r w:rsidRPr="00713105" w:rsidR="00B6742A">
        <w:rPr>
          <w:rStyle w:val="normaltextrun"/>
          <w:rFonts w:ascii="Garamond" w:hAnsi="Garamond" w:cs="Segoe UI"/>
          <w:sz w:val="22"/>
          <w:szCs w:val="22"/>
        </w:rPr>
        <w:t>las</w:t>
      </w:r>
      <w:r w:rsidRPr="00713105" w:rsidR="00C83CEF">
        <w:rPr>
          <w:rStyle w:val="normaltextrun"/>
          <w:rFonts w:ascii="Garamond" w:hAnsi="Garamond" w:cs="Segoe UI"/>
          <w:sz w:val="22"/>
          <w:szCs w:val="22"/>
        </w:rPr>
        <w:t xml:space="preserve"> posibles</w:t>
      </w:r>
      <w:r w:rsidRPr="00713105" w:rsidR="00B6742A">
        <w:rPr>
          <w:rStyle w:val="normaltextrun"/>
          <w:rFonts w:ascii="Garamond" w:hAnsi="Garamond" w:cs="Segoe UI"/>
          <w:sz w:val="22"/>
          <w:szCs w:val="22"/>
        </w:rPr>
        <w:t xml:space="preserve"> </w:t>
      </w:r>
      <w:r w:rsidRPr="00713105" w:rsidR="001F0380">
        <w:rPr>
          <w:rStyle w:val="normaltextrun"/>
          <w:rFonts w:ascii="Garamond" w:hAnsi="Garamond" w:cs="Segoe UI"/>
          <w:sz w:val="22"/>
          <w:szCs w:val="22"/>
        </w:rPr>
        <w:t>sanciones</w:t>
      </w:r>
      <w:r w:rsidRPr="00713105" w:rsidR="00B6742A">
        <w:rPr>
          <w:rStyle w:val="normaltextrun"/>
          <w:rFonts w:ascii="Garamond" w:hAnsi="Garamond" w:cs="Segoe UI"/>
          <w:sz w:val="22"/>
          <w:szCs w:val="22"/>
        </w:rPr>
        <w:t xml:space="preserve"> </w:t>
      </w:r>
      <w:r w:rsidRPr="00713105" w:rsidR="0038714D">
        <w:rPr>
          <w:rStyle w:val="normaltextrun"/>
          <w:rFonts w:ascii="Garamond" w:hAnsi="Garamond" w:cs="Segoe UI"/>
          <w:sz w:val="22"/>
          <w:szCs w:val="22"/>
        </w:rPr>
        <w:t>tienen</w:t>
      </w:r>
      <w:r w:rsidRPr="00713105" w:rsidR="00B6742A">
        <w:rPr>
          <w:rStyle w:val="normaltextrun"/>
          <w:rFonts w:ascii="Garamond" w:hAnsi="Garamond" w:cs="Segoe UI"/>
          <w:sz w:val="22"/>
          <w:szCs w:val="22"/>
        </w:rPr>
        <w:t xml:space="preserve"> lugar o no</w:t>
      </w:r>
      <w:r w:rsidRPr="00713105" w:rsidR="009416EB">
        <w:rPr>
          <w:rStyle w:val="normaltextrun"/>
          <w:rFonts w:ascii="Garamond" w:hAnsi="Garamond" w:cs="Segoe UI"/>
          <w:sz w:val="22"/>
          <w:szCs w:val="22"/>
        </w:rPr>
        <w:t>.</w:t>
      </w:r>
      <w:r w:rsidRPr="00713105" w:rsidR="001F0380">
        <w:rPr>
          <w:rStyle w:val="normaltextrun"/>
          <w:rFonts w:ascii="Garamond" w:hAnsi="Garamond" w:cs="Segoe UI"/>
          <w:sz w:val="22"/>
          <w:szCs w:val="22"/>
        </w:rPr>
        <w:t xml:space="preserve"> </w:t>
      </w:r>
    </w:p>
    <w:p w:rsidRPr="00713105" w:rsidR="0043004E" w:rsidP="001F0380" w:rsidRDefault="0043004E" w14:paraId="4938289D" w14:textId="77777777">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p>
    <w:p w:rsidRPr="00713105" w:rsidR="009C66D2" w:rsidP="0043004E" w:rsidRDefault="0043004E" w14:paraId="34A903BC" w14:textId="1F0BBABA">
      <w:pPr>
        <w:pStyle w:val="paragraph"/>
        <w:shd w:val="clear" w:color="auto" w:fill="FFFFFF"/>
        <w:spacing w:before="0" w:beforeAutospacing="0" w:after="0" w:afterAutospacing="0"/>
        <w:jc w:val="both"/>
        <w:textAlignment w:val="baseline"/>
        <w:rPr>
          <w:rStyle w:val="eop"/>
          <w:rFonts w:ascii="Garamond" w:hAnsi="Garamond" w:cs="Segoe UI"/>
          <w:i/>
          <w:iCs/>
          <w:sz w:val="22"/>
          <w:szCs w:val="22"/>
        </w:rPr>
      </w:pPr>
      <w:r w:rsidRPr="00713105">
        <w:rPr>
          <w:rStyle w:val="normaltextrun"/>
          <w:rFonts w:ascii="Garamond" w:hAnsi="Garamond" w:cs="Segoe UI"/>
          <w:sz w:val="22"/>
          <w:szCs w:val="22"/>
        </w:rPr>
        <w:t xml:space="preserve">El alto tribunal </w:t>
      </w:r>
      <w:r w:rsidRPr="00713105" w:rsidR="001F0380">
        <w:rPr>
          <w:rStyle w:val="normaltextrun"/>
          <w:rFonts w:ascii="Garamond" w:hAnsi="Garamond" w:cs="Segoe UI"/>
          <w:sz w:val="22"/>
          <w:szCs w:val="22"/>
        </w:rPr>
        <w:t>Constitucional</w:t>
      </w:r>
      <w:r w:rsidRPr="00713105" w:rsidR="0027255F">
        <w:rPr>
          <w:rStyle w:val="normaltextrun"/>
          <w:rFonts w:ascii="Garamond" w:hAnsi="Garamond" w:cs="Segoe UI"/>
          <w:sz w:val="22"/>
          <w:szCs w:val="22"/>
        </w:rPr>
        <w:t xml:space="preserve"> </w:t>
      </w:r>
      <w:r w:rsidRPr="00713105" w:rsidR="00F06779">
        <w:rPr>
          <w:rStyle w:val="normaltextrun"/>
          <w:rFonts w:ascii="Garamond" w:hAnsi="Garamond" w:cs="Segoe UI"/>
          <w:sz w:val="22"/>
          <w:szCs w:val="22"/>
        </w:rPr>
        <w:t xml:space="preserve">en </w:t>
      </w:r>
      <w:r w:rsidRPr="00713105" w:rsidR="00F06779">
        <w:rPr>
          <w:rStyle w:val="eop"/>
          <w:rFonts w:ascii="Garamond" w:hAnsi="Garamond" w:cs="Segoe UI"/>
          <w:sz w:val="22"/>
          <w:szCs w:val="22"/>
        </w:rPr>
        <w:t>Sentencia C-1161 del año 2000</w:t>
      </w:r>
      <w:r w:rsidRPr="00713105" w:rsidR="00F06779">
        <w:rPr>
          <w:rStyle w:val="eop"/>
          <w:rFonts w:ascii="Garamond" w:hAnsi="Garamond" w:cs="Segoe UI"/>
          <w:i/>
          <w:iCs/>
          <w:sz w:val="22"/>
          <w:szCs w:val="22"/>
        </w:rPr>
        <w:t xml:space="preserve"> </w:t>
      </w:r>
      <w:r w:rsidRPr="00713105">
        <w:rPr>
          <w:rStyle w:val="normaltextrun"/>
          <w:rFonts w:ascii="Garamond" w:hAnsi="Garamond" w:cs="Segoe UI"/>
          <w:sz w:val="22"/>
          <w:szCs w:val="22"/>
        </w:rPr>
        <w:t>precisó</w:t>
      </w:r>
      <w:r w:rsidRPr="00713105" w:rsidR="001E534B">
        <w:rPr>
          <w:rStyle w:val="normaltextrun"/>
          <w:rFonts w:ascii="Garamond" w:hAnsi="Garamond" w:cs="Segoe UI"/>
          <w:sz w:val="22"/>
          <w:szCs w:val="22"/>
        </w:rPr>
        <w:t xml:space="preserve">: </w:t>
      </w:r>
      <w:r w:rsidRPr="00713105" w:rsidR="001F0380">
        <w:rPr>
          <w:rStyle w:val="normaltextrun"/>
          <w:rFonts w:ascii="Garamond" w:hAnsi="Garamond" w:cs="Segoe UI"/>
          <w:i/>
          <w:iCs/>
          <w:sz w:val="22"/>
          <w:szCs w:val="22"/>
        </w:rPr>
        <w:t>“Uno de los principios esenciales en el derecho sancionador es el de la legalidad, según el cual las conductas sancionables no sólo deben estar descritas en norma previa (tipicidad) sino que, además, deben tener un fundamento legal, por lo cual su definición no puede ser delegada en la autoridad administrativa. Además, es claro que el principio de legalidad implica también que la sanción debe estar predeterminada ya que debe haber certidumbre normativa previa sobre la sanción a ser impuesta pues, como esta Corporación ya lo había señalado, las normas que consagran las faltas deben estatuir ‘también con carácter previo, los correctivos y sanciones aplicables a quienes in-curran en aquéllas”</w:t>
      </w:r>
      <w:r w:rsidRPr="00713105" w:rsidR="00F06779">
        <w:rPr>
          <w:rStyle w:val="eop"/>
          <w:rFonts w:ascii="Garamond" w:hAnsi="Garamond" w:cs="Segoe UI"/>
          <w:i/>
          <w:iCs/>
          <w:sz w:val="22"/>
          <w:szCs w:val="22"/>
        </w:rPr>
        <w:t xml:space="preserve">. </w:t>
      </w:r>
    </w:p>
    <w:p w:rsidRPr="00713105" w:rsidR="001F0380" w:rsidP="009C66D2" w:rsidRDefault="00F06779" w14:paraId="6B63B144" w14:textId="53011305">
      <w:pPr>
        <w:pStyle w:val="paragraph"/>
        <w:shd w:val="clear" w:color="auto" w:fill="FFFFFF"/>
        <w:spacing w:before="0" w:beforeAutospacing="0" w:after="0" w:afterAutospacing="0"/>
        <w:jc w:val="right"/>
        <w:textAlignment w:val="baseline"/>
        <w:rPr>
          <w:rStyle w:val="eop"/>
          <w:rFonts w:ascii="Garamond" w:hAnsi="Garamond" w:cs="Segoe UI"/>
          <w:b/>
          <w:bCs/>
          <w:i/>
          <w:iCs/>
          <w:sz w:val="22"/>
          <w:szCs w:val="22"/>
        </w:rPr>
      </w:pPr>
      <w:r w:rsidRPr="00713105">
        <w:rPr>
          <w:rStyle w:val="eop"/>
          <w:rFonts w:ascii="Garamond" w:hAnsi="Garamond" w:cs="Segoe UI"/>
          <w:b/>
          <w:bCs/>
          <w:sz w:val="22"/>
          <w:szCs w:val="22"/>
        </w:rPr>
        <w:t xml:space="preserve">Magistrado Ponente: </w:t>
      </w:r>
      <w:r w:rsidRPr="00713105">
        <w:rPr>
          <w:rStyle w:val="eop"/>
          <w:rFonts w:ascii="Garamond" w:hAnsi="Garamond" w:cs="Segoe UI"/>
          <w:sz w:val="22"/>
          <w:szCs w:val="22"/>
        </w:rPr>
        <w:t>Alejandro Martínez Caballero.</w:t>
      </w:r>
    </w:p>
    <w:p w:rsidRPr="00713105" w:rsidR="007758B3" w:rsidP="000D1DDB" w:rsidRDefault="007758B3" w14:paraId="005F905A" w14:textId="77777777">
      <w:pPr>
        <w:pStyle w:val="paragraph"/>
        <w:shd w:val="clear" w:color="auto" w:fill="FFFFFF"/>
        <w:spacing w:before="0" w:beforeAutospacing="0" w:after="0" w:afterAutospacing="0"/>
        <w:jc w:val="right"/>
        <w:textAlignment w:val="baseline"/>
        <w:rPr>
          <w:rStyle w:val="normaltextrun"/>
          <w:rFonts w:ascii="Garamond" w:hAnsi="Garamond" w:cs="Segoe UI"/>
          <w:b/>
          <w:bCs/>
          <w:i/>
          <w:iCs/>
          <w:sz w:val="22"/>
          <w:szCs w:val="22"/>
        </w:rPr>
      </w:pPr>
    </w:p>
    <w:p w:rsidRPr="00713105" w:rsidR="001F0380" w:rsidP="001F0380" w:rsidRDefault="001B4F29" w14:paraId="5AAF817B" w14:textId="5EDFF7BF">
      <w:pPr>
        <w:pStyle w:val="paragraph"/>
        <w:shd w:val="clear" w:color="auto" w:fill="FFFFFF"/>
        <w:spacing w:before="0" w:beforeAutospacing="0" w:after="0" w:afterAutospacing="0"/>
        <w:jc w:val="both"/>
        <w:textAlignment w:val="baseline"/>
        <w:rPr>
          <w:rFonts w:ascii="Garamond" w:hAnsi="Garamond" w:cs="Segoe UI"/>
          <w:sz w:val="22"/>
          <w:szCs w:val="22"/>
        </w:rPr>
      </w:pPr>
      <w:r w:rsidRPr="00713105">
        <w:rPr>
          <w:rStyle w:val="normaltextrun"/>
          <w:rFonts w:ascii="Garamond" w:hAnsi="Garamond" w:cs="Segoe UI"/>
          <w:sz w:val="22"/>
          <w:szCs w:val="22"/>
        </w:rPr>
        <w:t>De esta forma, t</w:t>
      </w:r>
      <w:r w:rsidRPr="00713105" w:rsidR="007D0947">
        <w:rPr>
          <w:rStyle w:val="normaltextrun"/>
          <w:rFonts w:ascii="Garamond" w:hAnsi="Garamond" w:cs="Segoe UI"/>
          <w:sz w:val="22"/>
          <w:szCs w:val="22"/>
        </w:rPr>
        <w:t>odos</w:t>
      </w:r>
      <w:r w:rsidRPr="00713105" w:rsidR="001F0380">
        <w:rPr>
          <w:rStyle w:val="normaltextrun"/>
          <w:rFonts w:ascii="Garamond" w:hAnsi="Garamond" w:cs="Segoe UI"/>
          <w:sz w:val="22"/>
          <w:szCs w:val="22"/>
        </w:rPr>
        <w:t xml:space="preserve"> los ciudadanos o administrados, en general, </w:t>
      </w:r>
      <w:r w:rsidRPr="00713105" w:rsidR="007D0947">
        <w:rPr>
          <w:rStyle w:val="normaltextrun"/>
          <w:rFonts w:ascii="Garamond" w:hAnsi="Garamond" w:cs="Segoe UI"/>
          <w:sz w:val="22"/>
          <w:szCs w:val="22"/>
        </w:rPr>
        <w:t>tienen derecho</w:t>
      </w:r>
      <w:r w:rsidRPr="00713105" w:rsidR="001F0380">
        <w:rPr>
          <w:rStyle w:val="normaltextrun"/>
          <w:rFonts w:ascii="Garamond" w:hAnsi="Garamond" w:cs="Segoe UI"/>
          <w:sz w:val="22"/>
          <w:szCs w:val="22"/>
        </w:rPr>
        <w:t xml:space="preserve"> a conocer previamente cuales son las consecuencias</w:t>
      </w:r>
      <w:r w:rsidRPr="00713105" w:rsidR="007D0947">
        <w:rPr>
          <w:rStyle w:val="normaltextrun"/>
          <w:rFonts w:ascii="Garamond" w:hAnsi="Garamond" w:cs="Segoe UI"/>
          <w:sz w:val="22"/>
          <w:szCs w:val="22"/>
        </w:rPr>
        <w:t xml:space="preserve"> frente a </w:t>
      </w:r>
      <w:r w:rsidRPr="00713105" w:rsidR="001F0380">
        <w:rPr>
          <w:rStyle w:val="normaltextrun"/>
          <w:rFonts w:ascii="Garamond" w:hAnsi="Garamond" w:cs="Segoe UI"/>
          <w:sz w:val="22"/>
          <w:szCs w:val="22"/>
        </w:rPr>
        <w:t xml:space="preserve">la comisión de una conducta antijurídica en el ámbito del </w:t>
      </w:r>
      <w:r w:rsidRPr="00713105">
        <w:rPr>
          <w:rStyle w:val="normaltextrun"/>
          <w:rFonts w:ascii="Garamond" w:hAnsi="Garamond" w:cs="Segoe UI"/>
          <w:sz w:val="22"/>
          <w:szCs w:val="22"/>
        </w:rPr>
        <w:t>d</w:t>
      </w:r>
      <w:r w:rsidRPr="00713105" w:rsidR="001F0380">
        <w:rPr>
          <w:rStyle w:val="normaltextrun"/>
          <w:rFonts w:ascii="Garamond" w:hAnsi="Garamond" w:cs="Segoe UI"/>
          <w:sz w:val="22"/>
          <w:szCs w:val="22"/>
        </w:rPr>
        <w:t xml:space="preserve">erecho </w:t>
      </w:r>
      <w:r w:rsidRPr="00713105">
        <w:rPr>
          <w:rStyle w:val="normaltextrun"/>
          <w:rFonts w:ascii="Garamond" w:hAnsi="Garamond" w:cs="Segoe UI"/>
          <w:sz w:val="22"/>
          <w:szCs w:val="22"/>
        </w:rPr>
        <w:t>a</w:t>
      </w:r>
      <w:r w:rsidRPr="00713105" w:rsidR="001F0380">
        <w:rPr>
          <w:rStyle w:val="normaltextrun"/>
          <w:rFonts w:ascii="Garamond" w:hAnsi="Garamond" w:cs="Segoe UI"/>
          <w:sz w:val="22"/>
          <w:szCs w:val="22"/>
        </w:rPr>
        <w:t xml:space="preserve">dministrativo </w:t>
      </w:r>
      <w:r w:rsidRPr="00713105">
        <w:rPr>
          <w:rStyle w:val="normaltextrun"/>
          <w:rFonts w:ascii="Garamond" w:hAnsi="Garamond" w:cs="Segoe UI"/>
          <w:sz w:val="22"/>
          <w:szCs w:val="22"/>
        </w:rPr>
        <w:t>s</w:t>
      </w:r>
      <w:r w:rsidRPr="00713105" w:rsidR="001F0380">
        <w:rPr>
          <w:rStyle w:val="normaltextrun"/>
          <w:rFonts w:ascii="Garamond" w:hAnsi="Garamond" w:cs="Segoe UI"/>
          <w:sz w:val="22"/>
          <w:szCs w:val="22"/>
        </w:rPr>
        <w:t xml:space="preserve">ancionatorio, </w:t>
      </w:r>
      <w:r w:rsidRPr="00713105" w:rsidR="006377DA">
        <w:rPr>
          <w:rStyle w:val="normaltextrun"/>
          <w:rFonts w:ascii="Garamond" w:hAnsi="Garamond" w:cs="Segoe UI"/>
          <w:sz w:val="22"/>
          <w:szCs w:val="22"/>
        </w:rPr>
        <w:t xml:space="preserve">y de la misma manera </w:t>
      </w:r>
      <w:r w:rsidRPr="00713105" w:rsidR="001F0380">
        <w:rPr>
          <w:rStyle w:val="normaltextrun"/>
          <w:rFonts w:ascii="Garamond" w:hAnsi="Garamond" w:cs="Segoe UI"/>
          <w:sz w:val="22"/>
          <w:szCs w:val="22"/>
        </w:rPr>
        <w:t>las normas tanto sustanciales como procesales que les serán aplicables,</w:t>
      </w:r>
      <w:r w:rsidRPr="00713105" w:rsidR="003A48E6">
        <w:rPr>
          <w:rStyle w:val="normaltextrun"/>
          <w:rFonts w:ascii="Garamond" w:hAnsi="Garamond" w:cs="Segoe UI"/>
          <w:sz w:val="22"/>
          <w:szCs w:val="22"/>
        </w:rPr>
        <w:t xml:space="preserve"> y </w:t>
      </w:r>
      <w:r w:rsidRPr="00713105" w:rsidR="00AF3B36">
        <w:rPr>
          <w:rStyle w:val="normaltextrun"/>
          <w:rFonts w:ascii="Garamond" w:hAnsi="Garamond" w:cs="Segoe UI"/>
          <w:sz w:val="22"/>
          <w:szCs w:val="22"/>
        </w:rPr>
        <w:t>las cuales también</w:t>
      </w:r>
      <w:r w:rsidRPr="00713105" w:rsidR="00232369">
        <w:rPr>
          <w:rStyle w:val="normaltextrun"/>
          <w:rFonts w:ascii="Garamond" w:hAnsi="Garamond" w:cs="Segoe UI"/>
          <w:sz w:val="22"/>
          <w:szCs w:val="22"/>
        </w:rPr>
        <w:t xml:space="preserve"> puede</w:t>
      </w:r>
      <w:r w:rsidRPr="00713105">
        <w:rPr>
          <w:rStyle w:val="normaltextrun"/>
          <w:rFonts w:ascii="Garamond" w:hAnsi="Garamond" w:cs="Segoe UI"/>
          <w:sz w:val="22"/>
          <w:szCs w:val="22"/>
        </w:rPr>
        <w:t>n</w:t>
      </w:r>
      <w:r w:rsidRPr="00713105" w:rsidR="00232369">
        <w:rPr>
          <w:rStyle w:val="normaltextrun"/>
          <w:rFonts w:ascii="Garamond" w:hAnsi="Garamond" w:cs="Segoe UI"/>
          <w:sz w:val="22"/>
          <w:szCs w:val="22"/>
        </w:rPr>
        <w:t xml:space="preserve"> hacer u</w:t>
      </w:r>
      <w:r w:rsidRPr="00713105" w:rsidR="003A48E6">
        <w:rPr>
          <w:rStyle w:val="normaltextrun"/>
          <w:rFonts w:ascii="Garamond" w:hAnsi="Garamond" w:cs="Segoe UI"/>
          <w:sz w:val="22"/>
          <w:szCs w:val="22"/>
        </w:rPr>
        <w:t>s</w:t>
      </w:r>
      <w:r w:rsidRPr="00713105" w:rsidR="00232369">
        <w:rPr>
          <w:rStyle w:val="normaltextrun"/>
          <w:rFonts w:ascii="Garamond" w:hAnsi="Garamond" w:cs="Segoe UI"/>
          <w:sz w:val="22"/>
          <w:szCs w:val="22"/>
        </w:rPr>
        <w:t>o</w:t>
      </w:r>
      <w:r w:rsidRPr="00713105" w:rsidR="00CA0914">
        <w:rPr>
          <w:rStyle w:val="normaltextrun"/>
          <w:rFonts w:ascii="Garamond" w:hAnsi="Garamond" w:cs="Segoe UI"/>
          <w:sz w:val="22"/>
          <w:szCs w:val="22"/>
        </w:rPr>
        <w:t xml:space="preserve"> </w:t>
      </w:r>
      <w:r w:rsidRPr="00713105">
        <w:rPr>
          <w:rStyle w:val="normaltextrun"/>
          <w:rFonts w:ascii="Garamond" w:hAnsi="Garamond" w:cs="Segoe UI"/>
          <w:sz w:val="22"/>
          <w:szCs w:val="22"/>
        </w:rPr>
        <w:t>para</w:t>
      </w:r>
      <w:r w:rsidRPr="00713105" w:rsidR="003A48E6">
        <w:rPr>
          <w:rStyle w:val="normaltextrun"/>
          <w:rFonts w:ascii="Garamond" w:hAnsi="Garamond" w:cs="Segoe UI"/>
          <w:sz w:val="22"/>
          <w:szCs w:val="22"/>
        </w:rPr>
        <w:t xml:space="preserve"> </w:t>
      </w:r>
      <w:r w:rsidRPr="00713105" w:rsidR="009550D9">
        <w:rPr>
          <w:rStyle w:val="normaltextrun"/>
          <w:rFonts w:ascii="Garamond" w:hAnsi="Garamond" w:cs="Segoe UI"/>
          <w:sz w:val="22"/>
          <w:szCs w:val="22"/>
        </w:rPr>
        <w:t xml:space="preserve">su </w:t>
      </w:r>
      <w:r w:rsidRPr="00713105" w:rsidR="003A48E6">
        <w:rPr>
          <w:rStyle w:val="normaltextrun"/>
          <w:rFonts w:ascii="Garamond" w:hAnsi="Garamond" w:cs="Segoe UI"/>
          <w:sz w:val="22"/>
          <w:szCs w:val="22"/>
        </w:rPr>
        <w:t>defensa</w:t>
      </w:r>
      <w:r w:rsidRPr="00713105" w:rsidR="001F0380">
        <w:rPr>
          <w:rStyle w:val="normaltextrun"/>
          <w:rFonts w:ascii="Garamond" w:hAnsi="Garamond" w:cs="Segoe UI"/>
          <w:sz w:val="22"/>
          <w:szCs w:val="22"/>
        </w:rPr>
        <w:t>.</w:t>
      </w:r>
      <w:r w:rsidRPr="00713105" w:rsidR="001F0380">
        <w:rPr>
          <w:rStyle w:val="eop"/>
          <w:rFonts w:ascii="Garamond" w:hAnsi="Garamond" w:cs="Segoe UI"/>
          <w:sz w:val="22"/>
          <w:szCs w:val="22"/>
        </w:rPr>
        <w:t> </w:t>
      </w:r>
    </w:p>
    <w:p w:rsidRPr="00713105" w:rsidR="008B3D4A" w:rsidP="00590C7A" w:rsidRDefault="008B3D4A" w14:paraId="5944037F" w14:textId="77777777">
      <w:pPr>
        <w:jc w:val="both"/>
        <w:rPr>
          <w:rStyle w:val="normaltextrun"/>
          <w:rFonts w:ascii="Garamond" w:hAnsi="Garamond" w:cs="Segoe UI"/>
          <w:sz w:val="22"/>
          <w:szCs w:val="22"/>
        </w:rPr>
      </w:pPr>
    </w:p>
    <w:p w:rsidRPr="00713105" w:rsidR="008B3D4A" w:rsidP="008B3D4A" w:rsidRDefault="008B3D4A" w14:paraId="5E910FFA" w14:textId="7A82E1A9">
      <w:pPr>
        <w:jc w:val="both"/>
        <w:rPr>
          <w:rStyle w:val="normaltextrun"/>
          <w:rFonts w:ascii="Garamond" w:hAnsi="Garamond" w:cs="Segoe UI"/>
          <w:sz w:val="22"/>
          <w:szCs w:val="22"/>
        </w:rPr>
      </w:pPr>
      <w:r w:rsidRPr="00713105">
        <w:rPr>
          <w:rStyle w:val="normaltextrun"/>
          <w:rFonts w:ascii="Garamond" w:hAnsi="Garamond" w:cs="Segoe UI"/>
          <w:sz w:val="22"/>
          <w:szCs w:val="22"/>
        </w:rPr>
        <w:t xml:space="preserve">El legislador ha establecido que los actos administrativos por regla general, son de obligatorio cumplimiento siempre que no hayan sido suspendidos o declarados nulos por la jurisdicción de lo contencioso administrativo; sin embargo, también previó una excepción a esa regla, señalando </w:t>
      </w:r>
      <w:r w:rsidRPr="00713105" w:rsidR="0011703B">
        <w:rPr>
          <w:rStyle w:val="normaltextrun"/>
          <w:rFonts w:ascii="Garamond" w:hAnsi="Garamond" w:cs="Segoe UI"/>
          <w:sz w:val="22"/>
          <w:szCs w:val="22"/>
        </w:rPr>
        <w:t>que,</w:t>
      </w:r>
      <w:r w:rsidRPr="00713105">
        <w:rPr>
          <w:rStyle w:val="normaltextrun"/>
          <w:rFonts w:ascii="Garamond" w:hAnsi="Garamond" w:cs="Segoe UI"/>
          <w:sz w:val="22"/>
          <w:szCs w:val="22"/>
        </w:rPr>
        <w:t xml:space="preserve"> ante norma expresa en contrario, la ejecutoriedad del acto administrativo eventualmente podría cesar.   </w:t>
      </w:r>
    </w:p>
    <w:p w:rsidRPr="00713105" w:rsidR="008B3D4A" w:rsidP="008B3D4A" w:rsidRDefault="008B3D4A" w14:paraId="59CAEA31" w14:textId="77777777">
      <w:pPr>
        <w:jc w:val="both"/>
        <w:rPr>
          <w:rStyle w:val="normaltextrun"/>
          <w:rFonts w:ascii="Garamond" w:hAnsi="Garamond" w:cs="Segoe UI"/>
          <w:sz w:val="22"/>
          <w:szCs w:val="22"/>
        </w:rPr>
      </w:pPr>
    </w:p>
    <w:p w:rsidRPr="00713105" w:rsidR="008B3D4A" w:rsidP="008B3D4A" w:rsidRDefault="008B3D4A" w14:paraId="35C97089" w14:textId="7AD7FACB">
      <w:pPr>
        <w:jc w:val="both"/>
        <w:rPr>
          <w:rStyle w:val="normaltextrun"/>
          <w:rFonts w:ascii="Garamond" w:hAnsi="Garamond" w:cs="Segoe UI"/>
          <w:sz w:val="22"/>
          <w:szCs w:val="22"/>
        </w:rPr>
      </w:pPr>
      <w:r w:rsidRPr="00713105">
        <w:rPr>
          <w:rStyle w:val="normaltextrun"/>
          <w:rFonts w:ascii="Garamond" w:hAnsi="Garamond" w:cs="Segoe UI"/>
          <w:sz w:val="22"/>
          <w:szCs w:val="22"/>
        </w:rPr>
        <w:t xml:space="preserve">Así, la pérdida de fuerza de ejecutoria de un acto administrativo se constituye como una limitante a la eficacia de este, configurándose también como la excepción señalada en el artículo </w:t>
      </w:r>
      <w:r w:rsidR="0011703B">
        <w:rPr>
          <w:rStyle w:val="normaltextrun"/>
          <w:rFonts w:ascii="Garamond" w:hAnsi="Garamond" w:cs="Segoe UI"/>
          <w:sz w:val="22"/>
          <w:szCs w:val="22"/>
        </w:rPr>
        <w:t>66</w:t>
      </w:r>
      <w:r w:rsidRPr="00713105">
        <w:rPr>
          <w:rStyle w:val="normaltextrun"/>
          <w:rFonts w:ascii="Garamond" w:hAnsi="Garamond" w:cs="Segoe UI"/>
          <w:sz w:val="22"/>
          <w:szCs w:val="22"/>
        </w:rPr>
        <w:t xml:space="preserve"> del</w:t>
      </w:r>
      <w:r w:rsidR="0011703B">
        <w:rPr>
          <w:rStyle w:val="normaltextrun"/>
          <w:rFonts w:ascii="Garamond" w:hAnsi="Garamond" w:cs="Segoe UI"/>
          <w:sz w:val="22"/>
          <w:szCs w:val="22"/>
        </w:rPr>
        <w:t xml:space="preserve"> Decreto 01 de 1984</w:t>
      </w:r>
      <w:r w:rsidRPr="00713105">
        <w:rPr>
          <w:rStyle w:val="normaltextrun"/>
          <w:rFonts w:ascii="Garamond" w:hAnsi="Garamond" w:cs="Segoe UI"/>
          <w:sz w:val="22"/>
          <w:szCs w:val="22"/>
        </w:rPr>
        <w:t xml:space="preserve">. En ese sentido, la pérdida de ejecutoriedad del acto administrativo se concibe como una figura jurídica a través de la cual los efectos producidos por el acto administrativo pierden su carácter vinculante. </w:t>
      </w:r>
    </w:p>
    <w:p w:rsidR="0011703B" w:rsidP="0011703B" w:rsidRDefault="0011703B" w14:paraId="59594AA5" w14:textId="77777777">
      <w:pPr>
        <w:jc w:val="both"/>
        <w:rPr>
          <w:rStyle w:val="normaltextrun"/>
          <w:rFonts w:ascii="Garamond" w:hAnsi="Garamond" w:cs="Segoe UI"/>
          <w:sz w:val="22"/>
          <w:szCs w:val="22"/>
        </w:rPr>
      </w:pPr>
    </w:p>
    <w:p w:rsidR="0011703B" w:rsidP="0011703B" w:rsidRDefault="0011703B" w14:paraId="16D62B36" w14:textId="5123C3E6">
      <w:pPr>
        <w:jc w:val="both"/>
        <w:rPr>
          <w:rFonts w:ascii="Garamond" w:hAnsi="Garamond" w:eastAsia="Calibri"/>
          <w:color w:val="00000A"/>
        </w:rPr>
      </w:pPr>
      <w:r w:rsidRPr="00ED0DFA">
        <w:rPr>
          <w:rFonts w:ascii="Garamond" w:hAnsi="Garamond" w:eastAsia="Calibri"/>
          <w:color w:val="00000A"/>
        </w:rPr>
        <w:t xml:space="preserve">El artículo 66 del Código Contencioso Administrativo, señaló cinco causales bajo las cuales los actos administrativos perderán la fuerza ejecutoria que es inherente a su expedición, en ese sentido dispuso: </w:t>
      </w:r>
    </w:p>
    <w:p w:rsidRPr="00ED0DFA" w:rsidR="00D230F9" w:rsidP="0011703B" w:rsidRDefault="00D230F9" w14:paraId="641F2FE2" w14:textId="77777777">
      <w:pPr>
        <w:jc w:val="both"/>
        <w:rPr>
          <w:rFonts w:ascii="Garamond" w:hAnsi="Garamond" w:eastAsia="Calibri"/>
          <w:color w:val="00000A"/>
        </w:rPr>
      </w:pPr>
    </w:p>
    <w:p w:rsidRPr="00ED0DFA" w:rsidR="0011703B" w:rsidP="0011703B" w:rsidRDefault="0011703B" w14:paraId="3144825F" w14:textId="77777777">
      <w:pPr>
        <w:spacing w:line="276" w:lineRule="auto"/>
        <w:ind w:left="567" w:right="335"/>
        <w:jc w:val="both"/>
        <w:rPr>
          <w:rFonts w:ascii="Garamond" w:hAnsi="Garamond" w:cs="Arial"/>
          <w:i/>
          <w:sz w:val="22"/>
          <w:szCs w:val="22"/>
        </w:rPr>
      </w:pPr>
      <w:r w:rsidRPr="00ED0DFA">
        <w:rPr>
          <w:rFonts w:ascii="Garamond" w:hAnsi="Garamond" w:eastAsia="Calibri"/>
          <w:color w:val="00000A"/>
          <w:sz w:val="22"/>
          <w:szCs w:val="22"/>
        </w:rPr>
        <w:t>“</w:t>
      </w:r>
      <w:r w:rsidRPr="00ED0DFA">
        <w:rPr>
          <w:rFonts w:ascii="Garamond" w:hAnsi="Garamond" w:cs="Arial"/>
          <w:i/>
          <w:sz w:val="22"/>
          <w:szCs w:val="22"/>
        </w:rPr>
        <w:t xml:space="preserve">Artículo 66: Salvo norma expresa en contrarío, los actos administrativos serán obligatorios mientras no hayan sido anulados o suspendidos por la jurisdicción en lo contencioso administrativo, pero perderán su fuerza ejecutoria en los siguientes casos: </w:t>
      </w:r>
    </w:p>
    <w:p w:rsidRPr="00ED0DFA" w:rsidR="0011703B" w:rsidP="0011703B" w:rsidRDefault="0011703B" w14:paraId="2C4A427E" w14:textId="77777777">
      <w:pPr>
        <w:spacing w:line="276" w:lineRule="auto"/>
        <w:ind w:left="567" w:right="335"/>
        <w:jc w:val="both"/>
        <w:rPr>
          <w:rFonts w:ascii="Garamond" w:hAnsi="Garamond" w:cs="Arial"/>
          <w:i/>
          <w:sz w:val="22"/>
          <w:szCs w:val="22"/>
        </w:rPr>
      </w:pPr>
    </w:p>
    <w:p w:rsidRPr="00ED0DFA" w:rsidR="0011703B" w:rsidP="0011703B" w:rsidRDefault="0011703B" w14:paraId="37E5964B" w14:textId="77777777">
      <w:pPr>
        <w:spacing w:line="276" w:lineRule="auto"/>
        <w:ind w:left="567" w:right="335"/>
        <w:jc w:val="both"/>
        <w:rPr>
          <w:rFonts w:ascii="Garamond" w:hAnsi="Garamond" w:cs="Arial"/>
          <w:i/>
          <w:sz w:val="22"/>
          <w:szCs w:val="22"/>
        </w:rPr>
      </w:pPr>
      <w:r w:rsidRPr="00ED0DFA">
        <w:rPr>
          <w:rFonts w:ascii="Garamond" w:hAnsi="Garamond" w:cs="Arial"/>
          <w:i/>
          <w:sz w:val="22"/>
          <w:szCs w:val="22"/>
        </w:rPr>
        <w:t xml:space="preserve">1o) Por suspensión provisional. </w:t>
      </w:r>
    </w:p>
    <w:p w:rsidRPr="00237242" w:rsidR="0011703B" w:rsidP="0011703B" w:rsidRDefault="0011703B" w14:paraId="7DC38FC3" w14:textId="77777777">
      <w:pPr>
        <w:spacing w:line="276" w:lineRule="auto"/>
        <w:ind w:left="567" w:right="335"/>
        <w:jc w:val="both"/>
        <w:rPr>
          <w:rFonts w:ascii="Garamond" w:hAnsi="Garamond" w:cs="Arial"/>
          <w:i/>
          <w:sz w:val="22"/>
          <w:szCs w:val="22"/>
        </w:rPr>
      </w:pPr>
      <w:r w:rsidRPr="00237242">
        <w:rPr>
          <w:rFonts w:ascii="Garamond" w:hAnsi="Garamond" w:cs="Arial"/>
          <w:i/>
          <w:sz w:val="22"/>
          <w:szCs w:val="22"/>
        </w:rPr>
        <w:t xml:space="preserve">2o) Cuando desaparezcan sus fundamentos de hecho o de derecho. </w:t>
      </w:r>
    </w:p>
    <w:p w:rsidR="00D230F9" w:rsidP="0011703B" w:rsidRDefault="00D230F9" w14:paraId="05F5CAD4" w14:textId="77777777">
      <w:pPr>
        <w:spacing w:line="276" w:lineRule="auto"/>
        <w:ind w:left="567" w:right="335"/>
        <w:jc w:val="both"/>
        <w:rPr>
          <w:rFonts w:ascii="Garamond" w:hAnsi="Garamond" w:cs="Arial"/>
          <w:bCs/>
          <w:i/>
          <w:sz w:val="22"/>
          <w:szCs w:val="22"/>
        </w:rPr>
      </w:pPr>
    </w:p>
    <w:p w:rsidRPr="00E833D7" w:rsidR="0011703B" w:rsidP="0011703B" w:rsidRDefault="0011703B" w14:paraId="526F27D8" w14:textId="1CFBE10F">
      <w:pPr>
        <w:spacing w:line="276" w:lineRule="auto"/>
        <w:ind w:left="567" w:right="335"/>
        <w:jc w:val="both"/>
        <w:rPr>
          <w:rFonts w:ascii="Garamond" w:hAnsi="Garamond" w:cs="Arial"/>
          <w:bCs/>
          <w:i/>
          <w:sz w:val="22"/>
          <w:szCs w:val="22"/>
        </w:rPr>
      </w:pPr>
      <w:r w:rsidRPr="00E833D7">
        <w:rPr>
          <w:rFonts w:ascii="Garamond" w:hAnsi="Garamond" w:cs="Arial"/>
          <w:bCs/>
          <w:i/>
          <w:sz w:val="22"/>
          <w:szCs w:val="22"/>
        </w:rPr>
        <w:t xml:space="preserve">3o) Cuando al cabo de cinco (5) años de estar en firme, la administración no ha realizado los actos que le correspondan para ejecutarlos. </w:t>
      </w:r>
    </w:p>
    <w:p w:rsidRPr="00E833D7" w:rsidR="0011703B" w:rsidP="0011703B" w:rsidRDefault="0011703B" w14:paraId="0D587AFD" w14:textId="77777777">
      <w:pPr>
        <w:spacing w:line="276" w:lineRule="auto"/>
        <w:ind w:left="567" w:right="335"/>
        <w:jc w:val="both"/>
        <w:rPr>
          <w:rFonts w:ascii="Garamond" w:hAnsi="Garamond" w:cs="Arial"/>
          <w:i/>
          <w:sz w:val="22"/>
          <w:szCs w:val="22"/>
        </w:rPr>
      </w:pPr>
      <w:r w:rsidRPr="00E833D7">
        <w:rPr>
          <w:rFonts w:ascii="Garamond" w:hAnsi="Garamond" w:cs="Arial"/>
          <w:i/>
          <w:sz w:val="22"/>
          <w:szCs w:val="22"/>
        </w:rPr>
        <w:t xml:space="preserve">4o) Cuando se cumpla la condición resolutoria a que se encuentre sometido el acto, </w:t>
      </w:r>
    </w:p>
    <w:p w:rsidRPr="00ED0DFA" w:rsidR="0011703B" w:rsidP="0011703B" w:rsidRDefault="0011703B" w14:paraId="1672F682" w14:textId="2EDE636B">
      <w:pPr>
        <w:spacing w:line="276" w:lineRule="auto"/>
        <w:ind w:left="567" w:right="335"/>
        <w:jc w:val="both"/>
        <w:rPr>
          <w:rFonts w:ascii="Garamond" w:hAnsi="Garamond" w:cs="Arial"/>
          <w:sz w:val="22"/>
          <w:szCs w:val="22"/>
        </w:rPr>
      </w:pPr>
      <w:r w:rsidRPr="00ED0DFA">
        <w:rPr>
          <w:rFonts w:ascii="Garamond" w:hAnsi="Garamond" w:cs="Arial"/>
          <w:i/>
          <w:sz w:val="22"/>
          <w:szCs w:val="22"/>
        </w:rPr>
        <w:t>5o) Cuando pierda su vigencia".</w:t>
      </w:r>
      <w:r w:rsidR="00E833D7">
        <w:rPr>
          <w:rFonts w:ascii="Garamond" w:hAnsi="Garamond" w:cs="Arial"/>
          <w:sz w:val="22"/>
          <w:szCs w:val="22"/>
        </w:rPr>
        <w:t xml:space="preserve"> </w:t>
      </w:r>
      <w:r w:rsidRPr="00ED0DFA">
        <w:rPr>
          <w:rFonts w:ascii="Garamond" w:hAnsi="Garamond" w:cs="Arial"/>
          <w:sz w:val="22"/>
          <w:szCs w:val="22"/>
        </w:rPr>
        <w:t xml:space="preserve"> </w:t>
      </w:r>
    </w:p>
    <w:p w:rsidR="0011703B" w:rsidP="0011703B" w:rsidRDefault="0011703B" w14:paraId="53678E5A" w14:textId="77777777">
      <w:pPr>
        <w:pStyle w:val="paragraph"/>
        <w:spacing w:line="276" w:lineRule="auto"/>
        <w:jc w:val="both"/>
        <w:textAlignment w:val="baseline"/>
        <w:rPr>
          <w:rFonts w:ascii="Garamond" w:hAnsi="Garamond"/>
        </w:rPr>
      </w:pPr>
      <w:r w:rsidRPr="00762813">
        <w:rPr>
          <w:rFonts w:ascii="Garamond" w:hAnsi="Garamond"/>
        </w:rPr>
        <w:t xml:space="preserve">Berrocal y Arbeláez han señalado que esta causal </w:t>
      </w:r>
      <w:r>
        <w:rPr>
          <w:rFonts w:ascii="Garamond" w:hAnsi="Garamond"/>
        </w:rPr>
        <w:t xml:space="preserve">3 </w:t>
      </w:r>
      <w:r w:rsidRPr="00762813">
        <w:rPr>
          <w:rFonts w:ascii="Garamond" w:hAnsi="Garamond"/>
        </w:rPr>
        <w:t>se presenta en los eventos en los cuales el acto administrativo contiene una circunstancia que determina la vigencia de sus efectos. Asimismo, consideran que para entender la condición resolutoria se debe partir de la definición que de ella trae el artículo 1536 del Código Civil, según el cual es aquella por cuyo cumplimiento se extingue un derecho, y que, para el caso del acto administrativo, extingue los efectos jurídicos de este (BERROCAL, 2016) (ARBELÁEZ, 2015)</w:t>
      </w:r>
    </w:p>
    <w:p w:rsidR="0011703B" w:rsidP="0011703B" w:rsidRDefault="0011703B" w14:paraId="46CCE438" w14:textId="27D7D7EF">
      <w:pPr>
        <w:pStyle w:val="paragraph"/>
        <w:spacing w:line="276" w:lineRule="auto"/>
        <w:jc w:val="both"/>
        <w:textAlignment w:val="baseline"/>
        <w:rPr>
          <w:rFonts w:ascii="Garamond" w:hAnsi="Garamond"/>
        </w:rPr>
      </w:pPr>
      <w:r>
        <w:rPr>
          <w:rFonts w:ascii="Garamond" w:hAnsi="Garamond"/>
        </w:rPr>
        <w:t xml:space="preserve">Que al respecto de la pérdida de fuerza ejecutoria, la corte constitucional en la sentencia T-152 de 2009, expresó:  </w:t>
      </w:r>
    </w:p>
    <w:p w:rsidR="0011703B" w:rsidP="0011703B" w:rsidRDefault="0011703B" w14:paraId="46247C00" w14:textId="44F21726">
      <w:pPr>
        <w:pStyle w:val="paragraph"/>
        <w:spacing w:line="276" w:lineRule="auto"/>
        <w:jc w:val="both"/>
        <w:textAlignment w:val="baseline"/>
        <w:rPr>
          <w:rFonts w:ascii="Garamond" w:hAnsi="Garamond"/>
          <w:i/>
          <w:iCs/>
        </w:rPr>
      </w:pPr>
      <w:r w:rsidRPr="00DC784E">
        <w:rPr>
          <w:rFonts w:ascii="Garamond" w:hAnsi="Garamond"/>
          <w:i/>
          <w:iCs/>
        </w:rPr>
        <w:t>“En efecto, el hecho de que el decaimiento del acto administrativo no necesita su declaratoria no significa que no pueda ser constatado por la autoridad administrativa que lo profirió y, de este modo, tenga plenas facultades para analizar si efectivamente los fundamentos de derecho del mismo han desaparecido.”</w:t>
      </w:r>
    </w:p>
    <w:p w:rsidR="0011703B" w:rsidP="0011703B" w:rsidRDefault="0011703B" w14:paraId="62246C78" w14:textId="77777777">
      <w:pPr>
        <w:pStyle w:val="paragraph"/>
        <w:spacing w:line="276" w:lineRule="auto"/>
        <w:jc w:val="both"/>
        <w:textAlignment w:val="baseline"/>
        <w:rPr>
          <w:rFonts w:ascii="Garamond" w:hAnsi="Garamond"/>
        </w:rPr>
      </w:pPr>
      <w:r>
        <w:rPr>
          <w:rFonts w:ascii="Garamond" w:hAnsi="Garamond"/>
        </w:rPr>
        <w:t xml:space="preserve">Que si bien es cierto el decaimiento del acto administrativo opera de pleno derecho y no requiere su declaratoria en sede administrativa o judicial, la sentencia antes citada también expresó: </w:t>
      </w:r>
    </w:p>
    <w:p w:rsidRPr="00FC4465" w:rsidR="008B3D4A" w:rsidP="00FC4465" w:rsidRDefault="0011703B" w14:paraId="3DAAF2DC" w14:textId="7B4B9CB5">
      <w:pPr>
        <w:pStyle w:val="paragraph"/>
        <w:spacing w:line="276" w:lineRule="auto"/>
        <w:jc w:val="both"/>
        <w:textAlignment w:val="baseline"/>
        <w:rPr>
          <w:rStyle w:val="normaltextrun"/>
          <w:rFonts w:ascii="Garamond" w:hAnsi="Garamond"/>
          <w:i/>
          <w:iCs/>
        </w:rPr>
      </w:pPr>
      <w:r w:rsidRPr="00DC784E">
        <w:rPr>
          <w:rFonts w:ascii="Garamond" w:hAnsi="Garamond"/>
          <w:i/>
          <w:iCs/>
        </w:rPr>
        <w:t xml:space="preserve">“(…)Mientras la revocatoria directa es una forma de extinción del acto administrativo por virtud de un nuevo acto administrativo reglado (a diferencia del primero que puede ser expedido por simple decisión de oportunidad y conveniencia, este último sólo procede si se dan las causas expresamente autorizadas por la ley), la pérdida de fuerza ejecutoria del acto administrativo es una figura que se ocasiona ante la ausencia de obligatoriedad de la ejecución del acto (artículo 66 del Código Contencioso Administrativo). A su vez, mientras la pérdida de fuerza ejecutoria afecta la eficacia, la revocatoria directa se relaciona con la validez del acto administrativo. Es claro, entonces, que la eficacia u obligatoriedad del acto administrativo es independiente de su validez o invalidez, puesto que es perfectamente posible que un acto administrativo irregular sea obligatorio (casos en los que han caducado las acciones pertinentes para anularlo) o que un acto administrativo regular no pueda ejecutarse (por ejemplo cuando el acto perdió su vigencia o cuando se cumplió la condición resolutoria a que se somete el </w:t>
      </w:r>
      <w:proofErr w:type="gramStart"/>
      <w:r w:rsidRPr="00DC784E">
        <w:rPr>
          <w:rFonts w:ascii="Garamond" w:hAnsi="Garamond"/>
          <w:i/>
          <w:iCs/>
        </w:rPr>
        <w:t>acto)(</w:t>
      </w:r>
      <w:proofErr w:type="gramEnd"/>
      <w:r w:rsidRPr="00DC784E">
        <w:rPr>
          <w:rFonts w:ascii="Garamond" w:hAnsi="Garamond"/>
          <w:i/>
          <w:iCs/>
        </w:rPr>
        <w:t>…)”.</w:t>
      </w:r>
    </w:p>
    <w:p w:rsidRPr="00713105" w:rsidR="005D059A" w:rsidP="005D059A" w:rsidRDefault="005D059A" w14:paraId="5BE35B2B" w14:textId="44F6FB2F">
      <w:pPr>
        <w:jc w:val="both"/>
        <w:rPr>
          <w:rStyle w:val="normaltextrun"/>
          <w:rFonts w:ascii="Garamond" w:hAnsi="Garamond" w:cs="Segoe UI"/>
          <w:sz w:val="22"/>
          <w:szCs w:val="22"/>
        </w:rPr>
      </w:pPr>
      <w:r w:rsidRPr="00713105">
        <w:rPr>
          <w:rStyle w:val="normaltextrun"/>
          <w:rFonts w:ascii="Garamond" w:hAnsi="Garamond" w:cs="Segoe UI"/>
          <w:sz w:val="22"/>
          <w:szCs w:val="22"/>
        </w:rPr>
        <w:t xml:space="preserve">La jurisdicción </w:t>
      </w:r>
      <w:r w:rsidRPr="00713105" w:rsidR="00F046BE">
        <w:rPr>
          <w:rStyle w:val="normaltextrun"/>
          <w:rFonts w:ascii="Garamond" w:hAnsi="Garamond" w:cs="Segoe UI"/>
          <w:sz w:val="22"/>
          <w:szCs w:val="22"/>
        </w:rPr>
        <w:t>contencioso-administrativa</w:t>
      </w:r>
      <w:r w:rsidRPr="00713105">
        <w:rPr>
          <w:rStyle w:val="normaltextrun"/>
          <w:rFonts w:ascii="Garamond" w:hAnsi="Garamond" w:cs="Segoe UI"/>
          <w:sz w:val="22"/>
          <w:szCs w:val="22"/>
        </w:rPr>
        <w:t xml:space="preserve"> se ha pronunciado en varias oportunidades en relación con el decaimiento de un acto administrativo que se produce cuando las disposiciones legales o reglamentarias que le sirven de sustento, desaparece del escenario jurídico, como lo ha reconocido la ley, la jurisprudencia y la doctrina nacional.</w:t>
      </w:r>
    </w:p>
    <w:p w:rsidR="005D059A" w:rsidP="005D059A" w:rsidRDefault="005D059A" w14:paraId="3C2D5A3C" w14:textId="12549F7E">
      <w:pPr>
        <w:jc w:val="both"/>
        <w:rPr>
          <w:rStyle w:val="normaltextrun"/>
          <w:rFonts w:ascii="Garamond" w:hAnsi="Garamond" w:cs="Segoe UI"/>
          <w:sz w:val="22"/>
          <w:szCs w:val="22"/>
        </w:rPr>
      </w:pPr>
    </w:p>
    <w:p w:rsidRPr="00713105" w:rsidR="00D230F9" w:rsidP="005D059A" w:rsidRDefault="00D230F9" w14:paraId="53776848" w14:textId="77777777">
      <w:pPr>
        <w:jc w:val="both"/>
        <w:rPr>
          <w:rStyle w:val="normaltextrun"/>
          <w:rFonts w:ascii="Garamond" w:hAnsi="Garamond" w:cs="Segoe UI"/>
          <w:sz w:val="22"/>
          <w:szCs w:val="22"/>
        </w:rPr>
      </w:pPr>
    </w:p>
    <w:p w:rsidR="00D230F9" w:rsidP="005D059A" w:rsidRDefault="00D230F9" w14:paraId="66A4EA02" w14:textId="77777777">
      <w:pPr>
        <w:jc w:val="both"/>
        <w:rPr>
          <w:rStyle w:val="normaltextrun"/>
          <w:rFonts w:ascii="Garamond" w:hAnsi="Garamond" w:cs="Segoe UI"/>
          <w:sz w:val="22"/>
          <w:szCs w:val="22"/>
        </w:rPr>
      </w:pPr>
    </w:p>
    <w:p w:rsidRPr="00713105" w:rsidR="005D059A" w:rsidP="005D059A" w:rsidRDefault="005D059A" w14:paraId="32EB92EE" w14:textId="30090F83">
      <w:pPr>
        <w:jc w:val="both"/>
        <w:rPr>
          <w:rStyle w:val="normaltextrun"/>
          <w:rFonts w:ascii="Garamond" w:hAnsi="Garamond" w:cs="Segoe UI"/>
          <w:sz w:val="22"/>
          <w:szCs w:val="22"/>
        </w:rPr>
      </w:pPr>
      <w:r w:rsidRPr="00713105">
        <w:rPr>
          <w:rStyle w:val="normaltextrun"/>
          <w:rFonts w:ascii="Garamond" w:hAnsi="Garamond" w:cs="Segoe UI"/>
          <w:sz w:val="22"/>
          <w:szCs w:val="22"/>
        </w:rPr>
        <w:t>El Consejo de Estado ha expresado en relación con la pérdida de fuerza ejecutoria del acto administrativo, y particularmente en lo relativo al decaimiento del acto administrativo, lo siguiente:</w:t>
      </w:r>
    </w:p>
    <w:p w:rsidRPr="00713105" w:rsidR="005D059A" w:rsidP="005D059A" w:rsidRDefault="005D059A" w14:paraId="127073DA" w14:textId="77777777">
      <w:pPr>
        <w:jc w:val="both"/>
        <w:rPr>
          <w:rStyle w:val="normaltextrun"/>
          <w:rFonts w:ascii="Garamond" w:hAnsi="Garamond" w:cs="Segoe UI"/>
          <w:sz w:val="22"/>
          <w:szCs w:val="22"/>
        </w:rPr>
      </w:pPr>
    </w:p>
    <w:p w:rsidRPr="00713105" w:rsidR="005D059A" w:rsidP="005D059A" w:rsidRDefault="005D059A" w14:paraId="7F193F4B" w14:textId="7AC89386">
      <w:pPr>
        <w:jc w:val="both"/>
        <w:rPr>
          <w:rStyle w:val="normaltextrun"/>
          <w:rFonts w:ascii="Garamond" w:hAnsi="Garamond" w:cs="Segoe UI"/>
          <w:i/>
          <w:sz w:val="22"/>
          <w:szCs w:val="22"/>
        </w:rPr>
      </w:pPr>
      <w:r w:rsidRPr="00713105">
        <w:rPr>
          <w:rStyle w:val="normaltextrun"/>
          <w:rFonts w:ascii="Garamond" w:hAnsi="Garamond" w:cs="Segoe UI"/>
          <w:i/>
          <w:sz w:val="22"/>
          <w:szCs w:val="22"/>
        </w:rPr>
        <w:t xml:space="preserve">"La doctrina foránea, y la nacional que ha seguido esas concepciones sin mayor profundidad, bueno es reconocerlo, al tratar las formas de extinción de los actos administrativos, generales o de efectos particulares, ha reconocido y consagrado la figura jurídica del decaimiento del acto administrativo, o sea, la extinción de ese acto jurídico producida por circunstancias supervinientes que hacen desaparecer un presupuesto de hecho o de derecho indispensable para la existencia del acto: a) derogación o modificación de la norma legal en que se fundó el acto administrativo; b) declaratoria de </w:t>
      </w:r>
      <w:proofErr w:type="spellStart"/>
      <w:r w:rsidRPr="00713105">
        <w:rPr>
          <w:rStyle w:val="normaltextrun"/>
          <w:rFonts w:ascii="Garamond" w:hAnsi="Garamond" w:cs="Segoe UI"/>
          <w:i/>
          <w:sz w:val="22"/>
          <w:szCs w:val="22"/>
        </w:rPr>
        <w:t>inexequibilidad</w:t>
      </w:r>
      <w:proofErr w:type="spellEnd"/>
      <w:r w:rsidRPr="00713105">
        <w:rPr>
          <w:rStyle w:val="normaltextrun"/>
          <w:rFonts w:ascii="Garamond" w:hAnsi="Garamond" w:cs="Segoe UI"/>
          <w:i/>
          <w:sz w:val="22"/>
          <w:szCs w:val="22"/>
        </w:rPr>
        <w:t xml:space="preserve"> de la norma constitucional o legal hecha por el juez que ejerce el control de constitucionalidad, en los países donde ello existe; c) declaratoria de nulidad del acto administrativo de carácter general en que se fundamenta la decisión de contenido individual o particular; y d) desaparición de las circunstancias fácticas o de hecho que determinaron el reconocimiento de un derecho o situación jurídica particular y concreta."</w:t>
      </w:r>
    </w:p>
    <w:p w:rsidRPr="00713105" w:rsidR="005D059A" w:rsidP="005D059A" w:rsidRDefault="005D059A" w14:paraId="069E1CEE" w14:textId="77777777">
      <w:pPr>
        <w:jc w:val="both"/>
        <w:rPr>
          <w:rStyle w:val="normaltextrun"/>
          <w:rFonts w:ascii="Garamond" w:hAnsi="Garamond" w:cs="Segoe UI"/>
          <w:i/>
          <w:sz w:val="22"/>
          <w:szCs w:val="22"/>
        </w:rPr>
      </w:pPr>
    </w:p>
    <w:p w:rsidR="008B3D4A" w:rsidP="005D059A" w:rsidRDefault="00796200" w14:paraId="3ED61C5C" w14:textId="5E2FA6C7">
      <w:pPr>
        <w:jc w:val="both"/>
        <w:rPr>
          <w:rStyle w:val="normaltextrun"/>
          <w:rFonts w:ascii="Garamond" w:hAnsi="Garamond" w:cs="Segoe UI"/>
          <w:b/>
          <w:sz w:val="22"/>
          <w:szCs w:val="22"/>
        </w:rPr>
      </w:pPr>
      <w:r w:rsidRPr="00713105">
        <w:rPr>
          <w:rStyle w:val="normaltextrun"/>
          <w:rFonts w:ascii="Garamond" w:hAnsi="Garamond" w:cs="Segoe UI"/>
          <w:i/>
          <w:sz w:val="22"/>
          <w:szCs w:val="22"/>
        </w:rPr>
        <w:t>“</w:t>
      </w:r>
      <w:r w:rsidRPr="00713105" w:rsidR="005D059A">
        <w:rPr>
          <w:rStyle w:val="normaltextrun"/>
          <w:rFonts w:ascii="Garamond" w:hAnsi="Garamond" w:cs="Segoe UI"/>
          <w:i/>
          <w:sz w:val="22"/>
          <w:szCs w:val="22"/>
        </w:rPr>
        <w:t xml:space="preserve">De esta manera, cuando se declara la </w:t>
      </w:r>
      <w:proofErr w:type="spellStart"/>
      <w:r w:rsidRPr="00713105" w:rsidR="005D059A">
        <w:rPr>
          <w:rStyle w:val="normaltextrun"/>
          <w:rFonts w:ascii="Garamond" w:hAnsi="Garamond" w:cs="Segoe UI"/>
          <w:i/>
          <w:sz w:val="22"/>
          <w:szCs w:val="22"/>
        </w:rPr>
        <w:t>inexequibilidad</w:t>
      </w:r>
      <w:proofErr w:type="spellEnd"/>
      <w:r w:rsidRPr="00713105" w:rsidR="005D059A">
        <w:rPr>
          <w:rStyle w:val="normaltextrun"/>
          <w:rFonts w:ascii="Garamond" w:hAnsi="Garamond" w:cs="Segoe UI"/>
          <w:i/>
          <w:sz w:val="22"/>
          <w:szCs w:val="22"/>
        </w:rPr>
        <w:t xml:space="preserve"> de una norma legal en que se funda un acto administrativo se produce la extinción y fuerza ejecutoria del mismo, pues si bien es cierto que todos los actos administrativos son obligatorios mientras no hayan sido anulados o suspendidos por la jurisdicción en lo contencioso administrativo, también lo es que la misma norma demandada establece que "salvo norma expresa en contrario", en forma tal que bien puede prescribirse la pérdida de fuerza ejecutoria frente a la desaparición de un presupuesto de hecho o de derecho indispensable para la vigencia del acto jurídico, que da lugar a que en virtud de la declaratoria de nulidad del acto o de </w:t>
      </w:r>
      <w:proofErr w:type="spellStart"/>
      <w:r w:rsidRPr="00713105" w:rsidR="005D059A">
        <w:rPr>
          <w:rStyle w:val="normaltextrun"/>
          <w:rFonts w:ascii="Garamond" w:hAnsi="Garamond" w:cs="Segoe UI"/>
          <w:i/>
          <w:sz w:val="22"/>
          <w:szCs w:val="22"/>
        </w:rPr>
        <w:t>inexequibilidad</w:t>
      </w:r>
      <w:proofErr w:type="spellEnd"/>
      <w:r w:rsidRPr="00713105" w:rsidR="005D059A">
        <w:rPr>
          <w:rStyle w:val="normaltextrun"/>
          <w:rFonts w:ascii="Garamond" w:hAnsi="Garamond" w:cs="Segoe UI"/>
          <w:i/>
          <w:sz w:val="22"/>
          <w:szCs w:val="22"/>
        </w:rPr>
        <w:t xml:space="preserve"> del precepto en que este se funda, decretado por providencia judicial, no pueda seguir surtiendo efectos hacia el futuro, en razón precisamente de haber desaparecido el fundamento legal o el objeto del mismo.”</w:t>
      </w:r>
      <w:r w:rsidRPr="00713105" w:rsidR="005D059A">
        <w:rPr>
          <w:rStyle w:val="normaltextrun"/>
          <w:rFonts w:ascii="Garamond" w:hAnsi="Garamond" w:cs="Segoe UI"/>
          <w:sz w:val="22"/>
          <w:szCs w:val="22"/>
        </w:rPr>
        <w:t xml:space="preserve">  </w:t>
      </w:r>
      <w:r w:rsidRPr="00713105" w:rsidR="005D059A">
        <w:rPr>
          <w:rStyle w:val="normaltextrun"/>
          <w:rFonts w:ascii="Garamond" w:hAnsi="Garamond" w:cs="Segoe UI"/>
          <w:b/>
          <w:sz w:val="22"/>
          <w:szCs w:val="22"/>
        </w:rPr>
        <w:t>Sentencia C-069 DE 1995 -</w:t>
      </w:r>
      <w:r w:rsidRPr="00713105" w:rsidR="005D059A">
        <w:rPr>
          <w:rFonts w:ascii="Garamond" w:hAnsi="Garamond"/>
          <w:b/>
          <w:sz w:val="22"/>
          <w:szCs w:val="22"/>
        </w:rPr>
        <w:t xml:space="preserve"> </w:t>
      </w:r>
      <w:r w:rsidRPr="00713105" w:rsidR="00522B5B">
        <w:rPr>
          <w:rStyle w:val="normaltextrun"/>
          <w:rFonts w:ascii="Garamond" w:hAnsi="Garamond" w:cs="Segoe UI"/>
          <w:b/>
          <w:sz w:val="22"/>
          <w:szCs w:val="22"/>
        </w:rPr>
        <w:t>Magistrado Ponente Dr. Hernando Herrera Vergara</w:t>
      </w:r>
    </w:p>
    <w:p w:rsidR="001174C0" w:rsidP="005D059A" w:rsidRDefault="001174C0" w14:paraId="5A56705D" w14:textId="77777777">
      <w:pPr>
        <w:jc w:val="both"/>
        <w:rPr>
          <w:rStyle w:val="normaltextrun"/>
          <w:rFonts w:ascii="Garamond" w:hAnsi="Garamond" w:cs="Segoe UI"/>
          <w:b/>
          <w:sz w:val="22"/>
          <w:szCs w:val="22"/>
        </w:rPr>
      </w:pPr>
    </w:p>
    <w:p w:rsidR="001174C0" w:rsidP="005D059A" w:rsidRDefault="001174C0" w14:paraId="14BAF2E8" w14:textId="70D4ABD0">
      <w:pPr>
        <w:jc w:val="both"/>
        <w:rPr>
          <w:rStyle w:val="normaltextrun"/>
          <w:rFonts w:ascii="Garamond" w:hAnsi="Garamond" w:cs="Segoe UI"/>
          <w:b/>
          <w:sz w:val="22"/>
          <w:szCs w:val="22"/>
        </w:rPr>
      </w:pPr>
      <w:r w:rsidRPr="001174C0">
        <w:rPr>
          <w:rStyle w:val="normaltextrun"/>
          <w:rFonts w:ascii="Garamond" w:hAnsi="Garamond" w:cs="Segoe UI"/>
          <w:b/>
          <w:sz w:val="22"/>
          <w:szCs w:val="22"/>
        </w:rPr>
        <w:t>Concepto 1861 de 2007 Consejo de Estado - Sala de Consulta y Servicio Civil</w:t>
      </w:r>
    </w:p>
    <w:p w:rsidR="001174C0" w:rsidP="005D059A" w:rsidRDefault="001174C0" w14:paraId="29D02E85" w14:textId="77777777">
      <w:pPr>
        <w:jc w:val="both"/>
        <w:rPr>
          <w:rStyle w:val="normaltextrun"/>
          <w:rFonts w:ascii="Garamond" w:hAnsi="Garamond" w:cs="Segoe UI"/>
          <w:b/>
          <w:sz w:val="22"/>
          <w:szCs w:val="22"/>
        </w:rPr>
      </w:pPr>
    </w:p>
    <w:p w:rsidRPr="001174C0" w:rsidR="00E833D7" w:rsidP="005D059A" w:rsidRDefault="001174C0" w14:paraId="651E0B37" w14:textId="3B510121">
      <w:pPr>
        <w:jc w:val="both"/>
        <w:rPr>
          <w:rStyle w:val="normaltextrun"/>
          <w:rFonts w:ascii="Garamond" w:hAnsi="Garamond" w:cs="Segoe UI"/>
          <w:i/>
          <w:sz w:val="22"/>
          <w:szCs w:val="22"/>
        </w:rPr>
      </w:pPr>
      <w:r w:rsidRPr="001174C0">
        <w:rPr>
          <w:rStyle w:val="normaltextrun"/>
          <w:rFonts w:ascii="Garamond" w:hAnsi="Garamond" w:cs="Segoe UI"/>
          <w:i/>
          <w:sz w:val="22"/>
          <w:szCs w:val="22"/>
        </w:rPr>
        <w:t xml:space="preserve">“La causal de pérdida de fuerza ejecutoria de los actos administrativos contenida en el numeral 3º del artículo 66 del Código Contencioso Administrativo </w:t>
      </w:r>
      <w:proofErr w:type="gramStart"/>
      <w:r w:rsidRPr="001174C0">
        <w:rPr>
          <w:rStyle w:val="normaltextrun"/>
          <w:rFonts w:ascii="Garamond" w:hAnsi="Garamond" w:cs="Segoe UI"/>
          <w:i/>
          <w:sz w:val="22"/>
          <w:szCs w:val="22"/>
        </w:rPr>
        <w:t>¿ busca</w:t>
      </w:r>
      <w:proofErr w:type="gramEnd"/>
      <w:r w:rsidRPr="001174C0">
        <w:rPr>
          <w:rStyle w:val="normaltextrun"/>
          <w:rFonts w:ascii="Garamond" w:hAnsi="Garamond" w:cs="Segoe UI"/>
          <w:i/>
          <w:sz w:val="22"/>
          <w:szCs w:val="22"/>
        </w:rPr>
        <w:t xml:space="preserve"> ¿ evitar la inercia, inactividad o desidia de la administración frente a sus propios actos. En virtud de esta causal, los actos administrativos pierden fuerza ejecutoria y la administración el poder de hacerlos efectivos directamente, cuando al cabo de cinco años (5) de estar en firme, ésta no ha realizado los actos que le correspondan para ejecutarlos¿ si bien es cierto, la administración está obligada a obtener la realización material de las decisiones que se tomen al culminar un procedimiento administrativo, también lo es, que </w:t>
      </w:r>
      <w:r w:rsidRPr="00B11A88">
        <w:rPr>
          <w:rStyle w:val="normaltextrun"/>
          <w:rFonts w:ascii="Garamond" w:hAnsi="Garamond" w:cs="Segoe UI"/>
          <w:b/>
          <w:i/>
          <w:sz w:val="22"/>
          <w:szCs w:val="22"/>
          <w:u w:val="single"/>
        </w:rPr>
        <w:t xml:space="preserve">para que se configure la causal de pérdida de ejecutoria en comento, el legislador no exige el cumplimiento íntegro o pleno del acto administrativo dentro del término de los cinco (5) años contados a partir de su firmeza. Este plazo debe entenderse como una limitante temporal impuesta a la administración para gestionar lo concerniente a la ejecución del mismo, es decir, efectuar las operaciones que sean necesarias y pertinentes para materializar lo en él </w:t>
      </w:r>
      <w:proofErr w:type="gramStart"/>
      <w:r w:rsidRPr="00B11A88">
        <w:rPr>
          <w:rStyle w:val="normaltextrun"/>
          <w:rFonts w:ascii="Garamond" w:hAnsi="Garamond" w:cs="Segoe UI"/>
          <w:b/>
          <w:i/>
          <w:sz w:val="22"/>
          <w:szCs w:val="22"/>
          <w:u w:val="single"/>
        </w:rPr>
        <w:t>ordenado¿</w:t>
      </w:r>
      <w:proofErr w:type="gramEnd"/>
      <w:r w:rsidRPr="00B11A88">
        <w:rPr>
          <w:rStyle w:val="normaltextrun"/>
          <w:rFonts w:ascii="Garamond" w:hAnsi="Garamond" w:cs="Segoe UI"/>
          <w:b/>
          <w:i/>
          <w:sz w:val="22"/>
          <w:szCs w:val="22"/>
          <w:u w:val="single"/>
        </w:rPr>
        <w:t>, el simple paso del tiempo sin que se haya obtenido el cumplimiento pleno del acto, no es suficiente para que se configure la causal de pérdida de fuerza ejecutoria del numeral 3º del artículo 66 del C.C.A.</w:t>
      </w:r>
      <w:r w:rsidRPr="001174C0">
        <w:rPr>
          <w:rStyle w:val="normaltextrun"/>
          <w:rFonts w:ascii="Garamond" w:hAnsi="Garamond" w:cs="Segoe UI"/>
          <w:i/>
          <w:sz w:val="22"/>
          <w:szCs w:val="22"/>
        </w:rPr>
        <w:t xml:space="preserve"> El presupuesto normativo para que ello ocurra, consiste en </w:t>
      </w:r>
      <w:proofErr w:type="gramStart"/>
      <w:r w:rsidRPr="001174C0">
        <w:rPr>
          <w:rStyle w:val="normaltextrun"/>
          <w:rFonts w:ascii="Garamond" w:hAnsi="Garamond" w:cs="Segoe UI"/>
          <w:i/>
          <w:sz w:val="22"/>
          <w:szCs w:val="22"/>
        </w:rPr>
        <w:t>que</w:t>
      </w:r>
      <w:proofErr w:type="gramEnd"/>
      <w:r w:rsidRPr="001174C0">
        <w:rPr>
          <w:rStyle w:val="normaltextrun"/>
          <w:rFonts w:ascii="Garamond" w:hAnsi="Garamond" w:cs="Segoe UI"/>
          <w:i/>
          <w:sz w:val="22"/>
          <w:szCs w:val="22"/>
        </w:rPr>
        <w:t xml:space="preserve"> dentro del término fijado por el legislador, la administración no haya utilizado la prerrogativa de la ejecución oficiosa que le ha sido otorgada para expedir o realizar los actos, las gestiones y las operaciones tendientes a obtener su cumplimiento.”</w:t>
      </w:r>
    </w:p>
    <w:p w:rsidRPr="00713105" w:rsidR="00E833D7" w:rsidP="005D059A" w:rsidRDefault="00E833D7" w14:paraId="01BCC6FA" w14:textId="77777777">
      <w:pPr>
        <w:jc w:val="both"/>
        <w:rPr>
          <w:rStyle w:val="normaltextrun"/>
          <w:rFonts w:ascii="Garamond" w:hAnsi="Garamond" w:cs="Segoe UI"/>
          <w:sz w:val="22"/>
          <w:szCs w:val="22"/>
        </w:rPr>
      </w:pPr>
    </w:p>
    <w:p w:rsidR="001174C0" w:rsidP="005D059A" w:rsidRDefault="001174C0" w14:paraId="6D9A6C86" w14:textId="77777777">
      <w:pPr>
        <w:jc w:val="both"/>
        <w:rPr>
          <w:rStyle w:val="normaltextrun"/>
          <w:rFonts w:ascii="Garamond" w:hAnsi="Garamond" w:cs="Segoe UI"/>
          <w:color w:val="FF0000"/>
          <w:sz w:val="22"/>
          <w:szCs w:val="22"/>
        </w:rPr>
      </w:pPr>
    </w:p>
    <w:p w:rsidRPr="00713105" w:rsidR="005D059A" w:rsidP="005D059A" w:rsidRDefault="00796200" w14:paraId="2305E4C3" w14:textId="69F81715">
      <w:pPr>
        <w:jc w:val="both"/>
        <w:rPr>
          <w:rStyle w:val="normaltextrun"/>
          <w:rFonts w:ascii="Garamond" w:hAnsi="Garamond" w:cs="Segoe UI"/>
          <w:b/>
          <w:sz w:val="22"/>
          <w:szCs w:val="22"/>
        </w:rPr>
      </w:pPr>
      <w:r w:rsidRPr="001174C0">
        <w:rPr>
          <w:rStyle w:val="normaltextrun"/>
          <w:rFonts w:ascii="Garamond" w:hAnsi="Garamond" w:cs="Segoe UI"/>
          <w:b/>
          <w:sz w:val="22"/>
          <w:szCs w:val="22"/>
        </w:rPr>
        <w:t>Estudio del Caso concreto</w:t>
      </w:r>
      <w:r w:rsidRPr="00713105">
        <w:rPr>
          <w:rStyle w:val="normaltextrun"/>
          <w:rFonts w:ascii="Garamond" w:hAnsi="Garamond" w:cs="Segoe UI"/>
          <w:b/>
          <w:sz w:val="22"/>
          <w:szCs w:val="22"/>
        </w:rPr>
        <w:t xml:space="preserve"> </w:t>
      </w:r>
    </w:p>
    <w:p w:rsidRPr="00713105" w:rsidR="005D059A" w:rsidP="005D059A" w:rsidRDefault="005D059A" w14:paraId="230AA4FA" w14:textId="77777777">
      <w:pPr>
        <w:jc w:val="both"/>
        <w:rPr>
          <w:rStyle w:val="normaltextrun"/>
          <w:rFonts w:ascii="Garamond" w:hAnsi="Garamond" w:cs="Segoe UI"/>
          <w:sz w:val="22"/>
          <w:szCs w:val="22"/>
        </w:rPr>
      </w:pPr>
    </w:p>
    <w:p w:rsidR="00D230F9" w:rsidP="00305164" w:rsidRDefault="00796200" w14:paraId="7416DA5F" w14:textId="77777777">
      <w:pPr>
        <w:jc w:val="both"/>
        <w:rPr>
          <w:rFonts w:ascii="Garamond" w:hAnsi="Garamond" w:cs="Arial"/>
          <w:bCs/>
          <w:sz w:val="22"/>
          <w:szCs w:val="22"/>
        </w:rPr>
      </w:pPr>
      <w:r w:rsidRPr="00713105">
        <w:rPr>
          <w:rFonts w:ascii="Garamond" w:hAnsi="Garamond" w:cs="Arial"/>
          <w:bCs/>
          <w:sz w:val="22"/>
          <w:szCs w:val="22"/>
        </w:rPr>
        <w:t>Conforme a las anteriores consideraciones</w:t>
      </w:r>
      <w:r w:rsidRPr="00713105">
        <w:rPr>
          <w:rFonts w:ascii="Garamond" w:hAnsi="Garamond" w:cs="Arial"/>
          <w:b/>
          <w:bCs/>
          <w:sz w:val="22"/>
          <w:szCs w:val="22"/>
        </w:rPr>
        <w:t xml:space="preserve">, </w:t>
      </w:r>
      <w:r w:rsidRPr="00713105">
        <w:rPr>
          <w:rFonts w:ascii="Garamond" w:hAnsi="Garamond" w:cs="Arial"/>
          <w:bCs/>
          <w:sz w:val="22"/>
          <w:szCs w:val="22"/>
        </w:rPr>
        <w:t>y el material probatorio obrante en el</w:t>
      </w:r>
      <w:r w:rsidRPr="00713105">
        <w:rPr>
          <w:rFonts w:ascii="Garamond" w:hAnsi="Garamond" w:cs="Arial"/>
          <w:b/>
          <w:bCs/>
          <w:sz w:val="22"/>
          <w:szCs w:val="22"/>
        </w:rPr>
        <w:t xml:space="preserve"> </w:t>
      </w:r>
      <w:r w:rsidRPr="00713105" w:rsidR="00D87FC6">
        <w:rPr>
          <w:rFonts w:ascii="Garamond" w:hAnsi="Garamond" w:cs="Arial"/>
          <w:bCs/>
          <w:sz w:val="22"/>
          <w:szCs w:val="22"/>
        </w:rPr>
        <w:t>expediente</w:t>
      </w:r>
      <w:r w:rsidR="00B11A88">
        <w:rPr>
          <w:rFonts w:ascii="Garamond" w:hAnsi="Garamond" w:cs="Arial"/>
          <w:bCs/>
          <w:sz w:val="22"/>
          <w:szCs w:val="22"/>
        </w:rPr>
        <w:t xml:space="preserve"> este </w:t>
      </w:r>
    </w:p>
    <w:p w:rsidR="00D230F9" w:rsidP="00305164" w:rsidRDefault="00D230F9" w14:paraId="1CAE1511" w14:textId="77777777">
      <w:pPr>
        <w:jc w:val="both"/>
        <w:rPr>
          <w:rFonts w:ascii="Garamond" w:hAnsi="Garamond" w:cs="Arial"/>
          <w:bCs/>
          <w:sz w:val="22"/>
          <w:szCs w:val="22"/>
        </w:rPr>
      </w:pPr>
    </w:p>
    <w:p w:rsidR="00BE2D61" w:rsidP="00305164" w:rsidRDefault="00B11A88" w14:paraId="5176ACD7" w14:textId="0AAFFDF3">
      <w:pPr>
        <w:jc w:val="both"/>
        <w:rPr>
          <w:rFonts w:ascii="Garamond" w:hAnsi="Garamond" w:cs="Arial"/>
          <w:bCs/>
          <w:sz w:val="22"/>
          <w:szCs w:val="22"/>
        </w:rPr>
      </w:pPr>
      <w:r>
        <w:rPr>
          <w:rFonts w:ascii="Garamond" w:hAnsi="Garamond" w:cs="Arial"/>
          <w:bCs/>
          <w:sz w:val="22"/>
          <w:szCs w:val="22"/>
        </w:rPr>
        <w:t>Despacho analizará</w:t>
      </w:r>
      <w:r w:rsidR="00BE2D61">
        <w:rPr>
          <w:rFonts w:ascii="Garamond" w:hAnsi="Garamond" w:cs="Arial"/>
          <w:bCs/>
          <w:sz w:val="22"/>
          <w:szCs w:val="22"/>
        </w:rPr>
        <w:t xml:space="preserve"> si la </w:t>
      </w:r>
      <w:r>
        <w:rPr>
          <w:rFonts w:ascii="Garamond" w:hAnsi="Garamond" w:cs="Arial"/>
          <w:bCs/>
          <w:sz w:val="22"/>
          <w:szCs w:val="22"/>
        </w:rPr>
        <w:t>pérdida</w:t>
      </w:r>
      <w:r w:rsidR="00BE2D61">
        <w:rPr>
          <w:rFonts w:ascii="Garamond" w:hAnsi="Garamond" w:cs="Arial"/>
          <w:bCs/>
          <w:sz w:val="22"/>
          <w:szCs w:val="22"/>
        </w:rPr>
        <w:t xml:space="preserve"> de fuerza ejecutoria es procedente respecto de los actos administrativos emitidos dentro de la presente </w:t>
      </w:r>
      <w:r>
        <w:rPr>
          <w:rFonts w:ascii="Garamond" w:hAnsi="Garamond" w:cs="Arial"/>
          <w:bCs/>
          <w:sz w:val="22"/>
          <w:szCs w:val="22"/>
        </w:rPr>
        <w:t>actuación</w:t>
      </w:r>
      <w:r w:rsidR="00BE2D61">
        <w:rPr>
          <w:rFonts w:ascii="Garamond" w:hAnsi="Garamond" w:cs="Arial"/>
          <w:bCs/>
          <w:sz w:val="22"/>
          <w:szCs w:val="22"/>
        </w:rPr>
        <w:t xml:space="preserve"> administrativa y los cuales ya están previamente </w:t>
      </w:r>
      <w:r>
        <w:rPr>
          <w:rFonts w:ascii="Garamond" w:hAnsi="Garamond" w:cs="Arial"/>
          <w:bCs/>
          <w:sz w:val="22"/>
          <w:szCs w:val="22"/>
        </w:rPr>
        <w:t>referenciados</w:t>
      </w:r>
      <w:r w:rsidR="00BE2D61">
        <w:rPr>
          <w:rFonts w:ascii="Garamond" w:hAnsi="Garamond" w:cs="Arial"/>
          <w:bCs/>
          <w:sz w:val="22"/>
          <w:szCs w:val="22"/>
        </w:rPr>
        <w:t xml:space="preserve"> en los antecedentes</w:t>
      </w:r>
      <w:r>
        <w:rPr>
          <w:rFonts w:ascii="Garamond" w:hAnsi="Garamond" w:cs="Arial"/>
          <w:bCs/>
          <w:sz w:val="22"/>
          <w:szCs w:val="22"/>
        </w:rPr>
        <w:t>.</w:t>
      </w:r>
    </w:p>
    <w:p w:rsidR="00B11A88" w:rsidP="00305164" w:rsidRDefault="00B11A88" w14:paraId="7E0D4C38" w14:textId="77777777">
      <w:pPr>
        <w:jc w:val="both"/>
        <w:rPr>
          <w:rFonts w:ascii="Garamond" w:hAnsi="Garamond" w:cs="Arial"/>
          <w:bCs/>
          <w:sz w:val="22"/>
          <w:szCs w:val="22"/>
        </w:rPr>
      </w:pPr>
    </w:p>
    <w:p w:rsidRPr="00383F3B" w:rsidR="00383F3B" w:rsidP="00305164" w:rsidRDefault="00BE2D61" w14:paraId="3C403321" w14:textId="38B53259">
      <w:pPr>
        <w:jc w:val="both"/>
        <w:rPr>
          <w:rFonts w:ascii="Garamond" w:hAnsi="Garamond" w:cs="Arial"/>
          <w:bCs/>
          <w:sz w:val="22"/>
          <w:szCs w:val="22"/>
        </w:rPr>
      </w:pPr>
      <w:r>
        <w:rPr>
          <w:rFonts w:ascii="Garamond" w:hAnsi="Garamond" w:cs="Arial"/>
          <w:bCs/>
          <w:sz w:val="22"/>
          <w:szCs w:val="22"/>
        </w:rPr>
        <w:t xml:space="preserve">Ahora bien y </w:t>
      </w:r>
      <w:r w:rsidR="00B11A88">
        <w:rPr>
          <w:rFonts w:ascii="Garamond" w:hAnsi="Garamond" w:cs="Arial"/>
          <w:bCs/>
          <w:sz w:val="22"/>
          <w:szCs w:val="22"/>
        </w:rPr>
        <w:t>como</w:t>
      </w:r>
      <w:r>
        <w:rPr>
          <w:rFonts w:ascii="Garamond" w:hAnsi="Garamond" w:cs="Arial"/>
          <w:bCs/>
          <w:sz w:val="22"/>
          <w:szCs w:val="22"/>
        </w:rPr>
        <w:t xml:space="preserve"> primera medida se tiene que la </w:t>
      </w:r>
      <w:r w:rsidR="00B11A88">
        <w:rPr>
          <w:rFonts w:ascii="Garamond" w:hAnsi="Garamond" w:cs="Arial"/>
          <w:bCs/>
          <w:sz w:val="22"/>
          <w:szCs w:val="22"/>
        </w:rPr>
        <w:t>Alcaldía</w:t>
      </w:r>
      <w:r>
        <w:rPr>
          <w:rFonts w:ascii="Garamond" w:hAnsi="Garamond" w:cs="Arial"/>
          <w:bCs/>
          <w:sz w:val="22"/>
          <w:szCs w:val="22"/>
        </w:rPr>
        <w:t xml:space="preserve"> </w:t>
      </w:r>
      <w:r w:rsidR="00B11A88">
        <w:rPr>
          <w:rFonts w:ascii="Garamond" w:hAnsi="Garamond" w:cs="Arial"/>
          <w:bCs/>
          <w:sz w:val="22"/>
          <w:szCs w:val="22"/>
        </w:rPr>
        <w:t>Local</w:t>
      </w:r>
      <w:r>
        <w:rPr>
          <w:rFonts w:ascii="Garamond" w:hAnsi="Garamond" w:cs="Arial"/>
          <w:bCs/>
          <w:sz w:val="22"/>
          <w:szCs w:val="22"/>
        </w:rPr>
        <w:t xml:space="preserve"> de </w:t>
      </w:r>
      <w:r w:rsidR="00B11A88">
        <w:rPr>
          <w:rFonts w:ascii="Garamond" w:hAnsi="Garamond" w:cs="Arial"/>
          <w:bCs/>
          <w:sz w:val="22"/>
          <w:szCs w:val="22"/>
        </w:rPr>
        <w:t>Chapinero</w:t>
      </w:r>
      <w:r>
        <w:rPr>
          <w:rFonts w:ascii="Garamond" w:hAnsi="Garamond" w:cs="Arial"/>
          <w:bCs/>
          <w:sz w:val="22"/>
          <w:szCs w:val="22"/>
        </w:rPr>
        <w:t xml:space="preserve"> con el fin de materializar la medida impuesta mediante </w:t>
      </w:r>
      <w:r w:rsidR="00B11A88">
        <w:rPr>
          <w:rFonts w:ascii="Garamond" w:hAnsi="Garamond" w:cs="Arial"/>
          <w:bCs/>
          <w:sz w:val="22"/>
          <w:szCs w:val="22"/>
        </w:rPr>
        <w:t>resolución</w:t>
      </w:r>
      <w:r>
        <w:rPr>
          <w:rFonts w:ascii="Garamond" w:hAnsi="Garamond" w:cs="Arial"/>
          <w:bCs/>
          <w:sz w:val="22"/>
          <w:szCs w:val="22"/>
        </w:rPr>
        <w:t xml:space="preserve"> No</w:t>
      </w:r>
      <w:r w:rsidR="00B11A88">
        <w:rPr>
          <w:rFonts w:ascii="Garamond" w:hAnsi="Garamond" w:cs="Arial"/>
          <w:bCs/>
          <w:sz w:val="22"/>
          <w:szCs w:val="22"/>
        </w:rPr>
        <w:t>.</w:t>
      </w:r>
      <w:r>
        <w:rPr>
          <w:rFonts w:ascii="Garamond" w:hAnsi="Garamond" w:cs="Arial"/>
          <w:bCs/>
          <w:sz w:val="22"/>
          <w:szCs w:val="22"/>
        </w:rPr>
        <w:t xml:space="preserve"> 084 de 2009 decide imponer multa por rebeldía </w:t>
      </w:r>
      <w:r w:rsidRPr="00383F3B">
        <w:rPr>
          <w:rFonts w:ascii="Garamond" w:hAnsi="Garamond" w:cs="Arial"/>
          <w:bCs/>
          <w:sz w:val="22"/>
          <w:szCs w:val="22"/>
        </w:rPr>
        <w:t>a la empresa COMCEL S.A. y al EDIFICIO CIMA DOS P.H,</w:t>
      </w:r>
      <w:r w:rsidRPr="00383F3B" w:rsidR="00383F3B">
        <w:rPr>
          <w:rFonts w:ascii="Garamond" w:hAnsi="Garamond" w:cs="Arial"/>
          <w:bCs/>
          <w:sz w:val="22"/>
          <w:szCs w:val="22"/>
        </w:rPr>
        <w:t xml:space="preserve"> esto como un acto de </w:t>
      </w:r>
      <w:r w:rsidRPr="00383F3B" w:rsidR="00B11A88">
        <w:rPr>
          <w:rFonts w:ascii="Garamond" w:hAnsi="Garamond" w:cs="Arial"/>
          <w:bCs/>
          <w:sz w:val="22"/>
          <w:szCs w:val="22"/>
        </w:rPr>
        <w:t>ejecución</w:t>
      </w:r>
      <w:r w:rsidRPr="00383F3B" w:rsidR="00383F3B">
        <w:rPr>
          <w:rFonts w:ascii="Garamond" w:hAnsi="Garamond" w:cs="Arial"/>
          <w:bCs/>
          <w:sz w:val="22"/>
          <w:szCs w:val="22"/>
        </w:rPr>
        <w:t xml:space="preserve"> de la resolución principal, sin embargo por un error se le </w:t>
      </w:r>
      <w:r w:rsidRPr="00383F3B" w:rsidR="00B11A88">
        <w:rPr>
          <w:rFonts w:ascii="Garamond" w:hAnsi="Garamond" w:cs="Arial"/>
          <w:bCs/>
          <w:sz w:val="22"/>
          <w:szCs w:val="22"/>
        </w:rPr>
        <w:t>concedieron</w:t>
      </w:r>
      <w:r w:rsidR="00B11A88">
        <w:rPr>
          <w:rFonts w:ascii="Garamond" w:hAnsi="Garamond" w:cs="Arial"/>
          <w:bCs/>
          <w:sz w:val="22"/>
          <w:szCs w:val="22"/>
        </w:rPr>
        <w:t xml:space="preserve"> recursos, de lo que</w:t>
      </w:r>
      <w:r w:rsidRPr="00383F3B" w:rsidR="00383F3B">
        <w:rPr>
          <w:rFonts w:ascii="Garamond" w:hAnsi="Garamond" w:cs="Arial"/>
          <w:bCs/>
          <w:sz w:val="22"/>
          <w:szCs w:val="22"/>
        </w:rPr>
        <w:t xml:space="preserve"> claramente en su momento la segunda instancia Consejo de </w:t>
      </w:r>
      <w:r w:rsidRPr="00383F3B" w:rsidR="00B11A88">
        <w:rPr>
          <w:rFonts w:ascii="Garamond" w:hAnsi="Garamond" w:cs="Arial"/>
          <w:bCs/>
          <w:sz w:val="22"/>
          <w:szCs w:val="22"/>
        </w:rPr>
        <w:t>Justica</w:t>
      </w:r>
      <w:r w:rsidRPr="00383F3B" w:rsidR="00383F3B">
        <w:rPr>
          <w:rFonts w:ascii="Garamond" w:hAnsi="Garamond" w:cs="Arial"/>
          <w:bCs/>
          <w:sz w:val="22"/>
          <w:szCs w:val="22"/>
        </w:rPr>
        <w:t xml:space="preserve">, resuelve rechazar tal recurso como </w:t>
      </w:r>
      <w:r w:rsidRPr="00383F3B" w:rsidR="00B11A88">
        <w:rPr>
          <w:rFonts w:ascii="Garamond" w:hAnsi="Garamond" w:cs="Arial"/>
          <w:bCs/>
          <w:sz w:val="22"/>
          <w:szCs w:val="22"/>
        </w:rPr>
        <w:t>improcedente</w:t>
      </w:r>
      <w:r w:rsidR="00B11A88">
        <w:rPr>
          <w:rFonts w:ascii="Garamond" w:hAnsi="Garamond" w:cs="Arial"/>
          <w:bCs/>
          <w:sz w:val="22"/>
          <w:szCs w:val="22"/>
        </w:rPr>
        <w:t>,</w:t>
      </w:r>
      <w:r w:rsidRPr="00383F3B" w:rsidR="00383F3B">
        <w:rPr>
          <w:rFonts w:ascii="Garamond" w:hAnsi="Garamond" w:cs="Arial"/>
          <w:bCs/>
          <w:sz w:val="22"/>
          <w:szCs w:val="22"/>
        </w:rPr>
        <w:t xml:space="preserve"> quedando </w:t>
      </w:r>
      <w:r w:rsidRPr="00383F3B" w:rsidR="00B11A88">
        <w:rPr>
          <w:rFonts w:ascii="Garamond" w:hAnsi="Garamond" w:cs="Arial"/>
          <w:bCs/>
          <w:sz w:val="22"/>
          <w:szCs w:val="22"/>
        </w:rPr>
        <w:t>así</w:t>
      </w:r>
      <w:r w:rsidRPr="00383F3B" w:rsidR="00383F3B">
        <w:rPr>
          <w:rFonts w:ascii="Garamond" w:hAnsi="Garamond" w:cs="Arial"/>
          <w:bCs/>
          <w:sz w:val="22"/>
          <w:szCs w:val="22"/>
        </w:rPr>
        <w:t xml:space="preserve"> en firme el 01 de noviembre de 2017. </w:t>
      </w:r>
    </w:p>
    <w:p w:rsidR="00383F3B" w:rsidP="00305164" w:rsidRDefault="00383F3B" w14:paraId="412D82DD" w14:textId="77777777">
      <w:pPr>
        <w:jc w:val="both"/>
        <w:rPr>
          <w:rFonts w:ascii="Garamond" w:hAnsi="Garamond" w:cs="Arial"/>
          <w:b/>
          <w:bCs/>
          <w:sz w:val="22"/>
          <w:szCs w:val="22"/>
        </w:rPr>
      </w:pPr>
    </w:p>
    <w:p w:rsidR="00383F3B" w:rsidP="00305164" w:rsidRDefault="00B11A88" w14:paraId="7A7FFEBE" w14:textId="0D60EC79">
      <w:pPr>
        <w:jc w:val="both"/>
        <w:rPr>
          <w:rFonts w:ascii="Garamond" w:hAnsi="Garamond" w:cs="Arial"/>
          <w:bCs/>
          <w:sz w:val="22"/>
          <w:szCs w:val="22"/>
        </w:rPr>
      </w:pPr>
      <w:r w:rsidRPr="00B11A88">
        <w:rPr>
          <w:rFonts w:ascii="Garamond" w:hAnsi="Garamond" w:cs="Arial"/>
          <w:bCs/>
          <w:sz w:val="22"/>
          <w:szCs w:val="22"/>
        </w:rPr>
        <w:t>Así</w:t>
      </w:r>
      <w:r w:rsidRPr="00B11A88" w:rsidR="00383F3B">
        <w:rPr>
          <w:rFonts w:ascii="Garamond" w:hAnsi="Garamond" w:cs="Arial"/>
          <w:bCs/>
          <w:sz w:val="22"/>
          <w:szCs w:val="22"/>
        </w:rPr>
        <w:t xml:space="preserve"> las cosas, y como se </w:t>
      </w:r>
      <w:r w:rsidRPr="00B11A88">
        <w:rPr>
          <w:rFonts w:ascii="Garamond" w:hAnsi="Garamond" w:cs="Arial"/>
          <w:bCs/>
          <w:sz w:val="22"/>
          <w:szCs w:val="22"/>
        </w:rPr>
        <w:t>mencionó</w:t>
      </w:r>
      <w:r w:rsidRPr="00B11A88" w:rsidR="00383F3B">
        <w:rPr>
          <w:rFonts w:ascii="Garamond" w:hAnsi="Garamond" w:cs="Arial"/>
          <w:bCs/>
          <w:sz w:val="22"/>
          <w:szCs w:val="22"/>
        </w:rPr>
        <w:t xml:space="preserve"> en los antecedentes se</w:t>
      </w:r>
      <w:r w:rsidRPr="009D70DA" w:rsidR="00383F3B">
        <w:rPr>
          <w:rFonts w:ascii="Garamond" w:hAnsi="Garamond" w:cs="Arial"/>
          <w:bCs/>
          <w:sz w:val="22"/>
          <w:szCs w:val="22"/>
        </w:rPr>
        <w:t xml:space="preserve"> remit</w:t>
      </w:r>
      <w:r w:rsidR="00383F3B">
        <w:rPr>
          <w:rFonts w:ascii="Garamond" w:hAnsi="Garamond" w:cs="Arial"/>
          <w:bCs/>
          <w:sz w:val="22"/>
          <w:szCs w:val="22"/>
        </w:rPr>
        <w:t>ieron</w:t>
      </w:r>
      <w:r w:rsidRPr="009D70DA" w:rsidR="00383F3B">
        <w:rPr>
          <w:rFonts w:ascii="Garamond" w:hAnsi="Garamond" w:cs="Arial"/>
          <w:bCs/>
          <w:sz w:val="22"/>
          <w:szCs w:val="22"/>
        </w:rPr>
        <w:t xml:space="preserve"> comunicaciones a COMCEL S.A y EDIFICIO CIMA DOS con radicados No. 20195230089771 y 20195230089791, estas con la finalidad de requerir el pago de la multa impuesta mediante resolución No. 109 de 2013. </w:t>
      </w:r>
    </w:p>
    <w:p w:rsidR="00383F3B" w:rsidP="00305164" w:rsidRDefault="00383F3B" w14:paraId="4392609B" w14:textId="77777777">
      <w:pPr>
        <w:jc w:val="both"/>
        <w:rPr>
          <w:rFonts w:ascii="Garamond" w:hAnsi="Garamond" w:cs="Arial"/>
          <w:bCs/>
          <w:sz w:val="22"/>
          <w:szCs w:val="22"/>
        </w:rPr>
      </w:pPr>
    </w:p>
    <w:p w:rsidR="00383F3B" w:rsidP="00305164" w:rsidRDefault="00383F3B" w14:paraId="327F192E" w14:textId="2F35EC22">
      <w:pPr>
        <w:jc w:val="both"/>
        <w:rPr>
          <w:rFonts w:ascii="Garamond" w:hAnsi="Garamond" w:cs="Arial"/>
          <w:bCs/>
          <w:sz w:val="22"/>
          <w:szCs w:val="22"/>
        </w:rPr>
      </w:pPr>
      <w:r>
        <w:rPr>
          <w:rFonts w:ascii="Garamond" w:hAnsi="Garamond" w:cs="Arial"/>
          <w:bCs/>
          <w:sz w:val="22"/>
          <w:szCs w:val="22"/>
        </w:rPr>
        <w:t xml:space="preserve">De igual manera se solicitó visita técnica con el fin de verificar el cumplimiento de la sanción, no </w:t>
      </w:r>
      <w:r w:rsidR="00D230F9">
        <w:rPr>
          <w:rFonts w:ascii="Garamond" w:hAnsi="Garamond" w:cs="Arial"/>
          <w:bCs/>
          <w:sz w:val="22"/>
          <w:szCs w:val="22"/>
        </w:rPr>
        <w:t>obstante,</w:t>
      </w:r>
      <w:r>
        <w:rPr>
          <w:rFonts w:ascii="Garamond" w:hAnsi="Garamond" w:cs="Arial"/>
          <w:bCs/>
          <w:sz w:val="22"/>
          <w:szCs w:val="22"/>
        </w:rPr>
        <w:t xml:space="preserve"> </w:t>
      </w:r>
      <w:r w:rsidR="00DB6248">
        <w:rPr>
          <w:rFonts w:ascii="Garamond" w:hAnsi="Garamond" w:cs="Arial"/>
          <w:bCs/>
          <w:sz w:val="22"/>
          <w:szCs w:val="22"/>
        </w:rPr>
        <w:t>y a pesar</w:t>
      </w:r>
      <w:r w:rsidR="00D230F9">
        <w:rPr>
          <w:rFonts w:ascii="Garamond" w:hAnsi="Garamond" w:cs="Arial"/>
          <w:bCs/>
          <w:sz w:val="22"/>
          <w:szCs w:val="22"/>
        </w:rPr>
        <w:t xml:space="preserve"> de negarle e</w:t>
      </w:r>
      <w:r>
        <w:rPr>
          <w:rFonts w:ascii="Garamond" w:hAnsi="Garamond" w:cs="Arial"/>
          <w:bCs/>
          <w:sz w:val="22"/>
          <w:szCs w:val="22"/>
        </w:rPr>
        <w:t xml:space="preserve">l ingreso del profesional de apoyo de la </w:t>
      </w:r>
      <w:r w:rsidR="00DB6248">
        <w:rPr>
          <w:rFonts w:ascii="Garamond" w:hAnsi="Garamond" w:cs="Arial"/>
          <w:bCs/>
          <w:sz w:val="22"/>
          <w:szCs w:val="22"/>
        </w:rPr>
        <w:t>Alcaldía</w:t>
      </w:r>
      <w:r>
        <w:rPr>
          <w:rFonts w:ascii="Garamond" w:hAnsi="Garamond" w:cs="Arial"/>
          <w:bCs/>
          <w:sz w:val="22"/>
          <w:szCs w:val="22"/>
        </w:rPr>
        <w:t xml:space="preserve"> Local, este pudo establecer en informe que desde el exterior se podida observar el incumplimiento de la orden impartida </w:t>
      </w:r>
      <w:r w:rsidR="00DB6248">
        <w:rPr>
          <w:rFonts w:ascii="Garamond" w:hAnsi="Garamond" w:cs="Arial"/>
          <w:bCs/>
          <w:sz w:val="22"/>
          <w:szCs w:val="22"/>
        </w:rPr>
        <w:t>mediante</w:t>
      </w:r>
      <w:r>
        <w:rPr>
          <w:rFonts w:ascii="Garamond" w:hAnsi="Garamond" w:cs="Arial"/>
          <w:bCs/>
          <w:sz w:val="22"/>
          <w:szCs w:val="22"/>
        </w:rPr>
        <w:t xml:space="preserve"> acto administrativo. </w:t>
      </w:r>
    </w:p>
    <w:p w:rsidR="00383F3B" w:rsidP="00305164" w:rsidRDefault="00383F3B" w14:paraId="3D13DBEE" w14:textId="040CE300">
      <w:pPr>
        <w:jc w:val="both"/>
        <w:rPr>
          <w:rFonts w:ascii="Garamond" w:hAnsi="Garamond" w:cs="Arial"/>
          <w:bCs/>
          <w:sz w:val="22"/>
          <w:szCs w:val="22"/>
        </w:rPr>
      </w:pPr>
    </w:p>
    <w:p w:rsidR="00DB6248" w:rsidP="00305164" w:rsidRDefault="00383F3B" w14:paraId="6D2E8052" w14:textId="77777777">
      <w:pPr>
        <w:jc w:val="both"/>
        <w:rPr>
          <w:rFonts w:ascii="Garamond" w:hAnsi="Garamond" w:cs="Arial"/>
          <w:bCs/>
          <w:sz w:val="22"/>
          <w:szCs w:val="22"/>
        </w:rPr>
      </w:pPr>
      <w:r>
        <w:rPr>
          <w:rFonts w:ascii="Garamond" w:hAnsi="Garamond" w:cs="Arial"/>
          <w:bCs/>
          <w:sz w:val="22"/>
          <w:szCs w:val="22"/>
        </w:rPr>
        <w:t xml:space="preserve">En </w:t>
      </w:r>
      <w:r w:rsidR="00DB6248">
        <w:rPr>
          <w:rFonts w:ascii="Garamond" w:hAnsi="Garamond" w:cs="Arial"/>
          <w:bCs/>
          <w:sz w:val="22"/>
          <w:szCs w:val="22"/>
        </w:rPr>
        <w:t>consecuencia,</w:t>
      </w:r>
      <w:r>
        <w:rPr>
          <w:rFonts w:ascii="Garamond" w:hAnsi="Garamond" w:cs="Arial"/>
          <w:bCs/>
          <w:sz w:val="22"/>
          <w:szCs w:val="22"/>
        </w:rPr>
        <w:t xml:space="preserve"> de lo anterior, </w:t>
      </w:r>
      <w:r w:rsidR="00DB6248">
        <w:rPr>
          <w:rFonts w:ascii="Garamond" w:hAnsi="Garamond" w:cs="Arial"/>
          <w:bCs/>
          <w:sz w:val="22"/>
          <w:szCs w:val="22"/>
        </w:rPr>
        <w:t>se profirió resolución No. 392 del 2019 imponiendo una multa sucesiva por valor de $4.968.696, esto en virtud de ejecutar el cumplimiento de la orden inicial impartida.</w:t>
      </w:r>
    </w:p>
    <w:p w:rsidR="00DB6248" w:rsidP="00305164" w:rsidRDefault="00DB6248" w14:paraId="1E1493C3" w14:textId="77777777">
      <w:pPr>
        <w:jc w:val="both"/>
        <w:rPr>
          <w:rFonts w:ascii="Garamond" w:hAnsi="Garamond" w:cs="Arial"/>
          <w:bCs/>
          <w:sz w:val="22"/>
          <w:szCs w:val="22"/>
        </w:rPr>
      </w:pPr>
    </w:p>
    <w:p w:rsidR="00DB6248" w:rsidP="00305164" w:rsidRDefault="00DB6248" w14:paraId="36E50EEA" w14:textId="506C3525">
      <w:pPr>
        <w:jc w:val="both"/>
        <w:rPr>
          <w:rFonts w:ascii="Garamond" w:hAnsi="Garamond" w:cs="Arial"/>
          <w:bCs/>
          <w:sz w:val="22"/>
          <w:szCs w:val="22"/>
        </w:rPr>
      </w:pPr>
      <w:r>
        <w:rPr>
          <w:rFonts w:ascii="Garamond" w:hAnsi="Garamond" w:cs="Arial"/>
          <w:bCs/>
          <w:sz w:val="22"/>
          <w:szCs w:val="22"/>
        </w:rPr>
        <w:t xml:space="preserve">De igual forma se han solicitado nuevamente visitas técnicas como la </w:t>
      </w:r>
      <w:r w:rsidR="00D230F9">
        <w:rPr>
          <w:rFonts w:ascii="Garamond" w:hAnsi="Garamond" w:cs="Arial"/>
          <w:bCs/>
          <w:sz w:val="22"/>
          <w:szCs w:val="22"/>
        </w:rPr>
        <w:t>practicada</w:t>
      </w:r>
      <w:r>
        <w:rPr>
          <w:rFonts w:ascii="Garamond" w:hAnsi="Garamond" w:cs="Arial"/>
          <w:bCs/>
          <w:sz w:val="22"/>
          <w:szCs w:val="22"/>
        </w:rPr>
        <w:t xml:space="preserve"> el 14 de diciembre de </w:t>
      </w:r>
      <w:r w:rsidR="00D230F9">
        <w:rPr>
          <w:rFonts w:ascii="Garamond" w:hAnsi="Garamond" w:cs="Arial"/>
          <w:bCs/>
          <w:sz w:val="22"/>
          <w:szCs w:val="22"/>
        </w:rPr>
        <w:t>2020,</w:t>
      </w:r>
      <w:r>
        <w:rPr>
          <w:rFonts w:ascii="Garamond" w:hAnsi="Garamond" w:cs="Arial"/>
          <w:bCs/>
          <w:sz w:val="22"/>
          <w:szCs w:val="22"/>
        </w:rPr>
        <w:t xml:space="preserve"> de l</w:t>
      </w:r>
      <w:r w:rsidR="00D230F9">
        <w:rPr>
          <w:rFonts w:ascii="Garamond" w:hAnsi="Garamond" w:cs="Arial"/>
          <w:bCs/>
          <w:sz w:val="22"/>
          <w:szCs w:val="22"/>
        </w:rPr>
        <w:t>o</w:t>
      </w:r>
      <w:r>
        <w:rPr>
          <w:rFonts w:ascii="Garamond" w:hAnsi="Garamond" w:cs="Arial"/>
          <w:bCs/>
          <w:sz w:val="22"/>
          <w:szCs w:val="22"/>
        </w:rPr>
        <w:t xml:space="preserve"> que se rindió en </w:t>
      </w:r>
      <w:r w:rsidR="00D230F9">
        <w:rPr>
          <w:rFonts w:ascii="Garamond" w:hAnsi="Garamond" w:cs="Arial"/>
          <w:bCs/>
          <w:sz w:val="22"/>
          <w:szCs w:val="22"/>
        </w:rPr>
        <w:t>informe</w:t>
      </w:r>
      <w:r>
        <w:rPr>
          <w:rFonts w:ascii="Garamond" w:hAnsi="Garamond" w:cs="Arial"/>
          <w:bCs/>
          <w:sz w:val="22"/>
          <w:szCs w:val="22"/>
        </w:rPr>
        <w:t xml:space="preserve"> que el personal de seguridad no permite el ingreso a la cubierta del </w:t>
      </w:r>
      <w:r w:rsidR="00D230F9">
        <w:rPr>
          <w:rFonts w:ascii="Garamond" w:hAnsi="Garamond" w:cs="Arial"/>
          <w:bCs/>
          <w:sz w:val="22"/>
          <w:szCs w:val="22"/>
        </w:rPr>
        <w:t>edificio,</w:t>
      </w:r>
      <w:r>
        <w:rPr>
          <w:rFonts w:ascii="Garamond" w:hAnsi="Garamond" w:cs="Arial"/>
          <w:bCs/>
          <w:sz w:val="22"/>
          <w:szCs w:val="22"/>
        </w:rPr>
        <w:t xml:space="preserve"> no </w:t>
      </w:r>
      <w:r w:rsidR="00D230F9">
        <w:rPr>
          <w:rFonts w:ascii="Garamond" w:hAnsi="Garamond" w:cs="Arial"/>
          <w:bCs/>
          <w:sz w:val="22"/>
          <w:szCs w:val="22"/>
        </w:rPr>
        <w:t>obstante,</w:t>
      </w:r>
      <w:r>
        <w:rPr>
          <w:rFonts w:ascii="Garamond" w:hAnsi="Garamond" w:cs="Arial"/>
          <w:bCs/>
          <w:sz w:val="22"/>
          <w:szCs w:val="22"/>
        </w:rPr>
        <w:t xml:space="preserve"> se verifica que persiste la </w:t>
      </w:r>
      <w:r w:rsidR="00D230F9">
        <w:rPr>
          <w:rFonts w:ascii="Garamond" w:hAnsi="Garamond" w:cs="Arial"/>
          <w:bCs/>
          <w:sz w:val="22"/>
          <w:szCs w:val="22"/>
        </w:rPr>
        <w:t>infracción</w:t>
      </w:r>
      <w:r>
        <w:rPr>
          <w:rFonts w:ascii="Garamond" w:hAnsi="Garamond" w:cs="Arial"/>
          <w:bCs/>
          <w:sz w:val="22"/>
          <w:szCs w:val="22"/>
        </w:rPr>
        <w:t>.</w:t>
      </w:r>
    </w:p>
    <w:p w:rsidR="00DB6248" w:rsidP="00305164" w:rsidRDefault="00DB6248" w14:paraId="07754819" w14:textId="77777777">
      <w:pPr>
        <w:jc w:val="both"/>
        <w:rPr>
          <w:rFonts w:ascii="Garamond" w:hAnsi="Garamond" w:cs="Arial"/>
          <w:bCs/>
          <w:sz w:val="22"/>
          <w:szCs w:val="22"/>
        </w:rPr>
      </w:pPr>
    </w:p>
    <w:p w:rsidR="00DB6248" w:rsidP="00305164" w:rsidRDefault="00DB6248" w14:paraId="60C260C8" w14:textId="59B83277">
      <w:pPr>
        <w:jc w:val="both"/>
        <w:rPr>
          <w:rFonts w:ascii="Garamond" w:hAnsi="Garamond" w:cs="Arial"/>
          <w:bCs/>
          <w:sz w:val="22"/>
          <w:szCs w:val="22"/>
        </w:rPr>
      </w:pPr>
      <w:r>
        <w:rPr>
          <w:rFonts w:ascii="Garamond" w:hAnsi="Garamond" w:cs="Arial"/>
          <w:bCs/>
          <w:sz w:val="22"/>
          <w:szCs w:val="22"/>
        </w:rPr>
        <w:t xml:space="preserve">Por otra </w:t>
      </w:r>
      <w:r w:rsidR="00D230F9">
        <w:rPr>
          <w:rFonts w:ascii="Garamond" w:hAnsi="Garamond" w:cs="Arial"/>
          <w:bCs/>
          <w:sz w:val="22"/>
          <w:szCs w:val="22"/>
        </w:rPr>
        <w:t>parte,</w:t>
      </w:r>
      <w:r>
        <w:rPr>
          <w:rFonts w:ascii="Garamond" w:hAnsi="Garamond" w:cs="Arial"/>
          <w:bCs/>
          <w:sz w:val="22"/>
          <w:szCs w:val="22"/>
        </w:rPr>
        <w:t xml:space="preserve"> con resolución No. 125 del 22 de junio de 2022 se resolvió una solicitud de </w:t>
      </w:r>
      <w:r w:rsidR="00D230F9">
        <w:rPr>
          <w:rFonts w:ascii="Garamond" w:hAnsi="Garamond" w:cs="Arial"/>
          <w:bCs/>
          <w:sz w:val="22"/>
          <w:szCs w:val="22"/>
        </w:rPr>
        <w:t>pérdida</w:t>
      </w:r>
      <w:r>
        <w:rPr>
          <w:rFonts w:ascii="Garamond" w:hAnsi="Garamond" w:cs="Arial"/>
          <w:bCs/>
          <w:sz w:val="22"/>
          <w:szCs w:val="22"/>
        </w:rPr>
        <w:t xml:space="preserve"> de fuerza ejecutoria, en la que se resolvió no declarar la misma y dar </w:t>
      </w:r>
      <w:r w:rsidR="00D230F9">
        <w:rPr>
          <w:rFonts w:ascii="Garamond" w:hAnsi="Garamond" w:cs="Arial"/>
          <w:bCs/>
          <w:sz w:val="22"/>
          <w:szCs w:val="22"/>
        </w:rPr>
        <w:t>p</w:t>
      </w:r>
      <w:r>
        <w:rPr>
          <w:rFonts w:ascii="Garamond" w:hAnsi="Garamond" w:cs="Arial"/>
          <w:bCs/>
          <w:sz w:val="22"/>
          <w:szCs w:val="22"/>
        </w:rPr>
        <w:t>or iniciado el cobro persuasivo de las multas impuestas.</w:t>
      </w:r>
    </w:p>
    <w:p w:rsidR="00DB6248" w:rsidP="00305164" w:rsidRDefault="00DB6248" w14:paraId="41EC642F" w14:textId="77777777">
      <w:pPr>
        <w:jc w:val="both"/>
        <w:rPr>
          <w:rFonts w:ascii="Garamond" w:hAnsi="Garamond" w:cs="Arial"/>
          <w:bCs/>
          <w:sz w:val="22"/>
          <w:szCs w:val="22"/>
        </w:rPr>
      </w:pPr>
    </w:p>
    <w:p w:rsidR="00DB6248" w:rsidP="00305164" w:rsidRDefault="00D230F9" w14:paraId="170DE6FD" w14:textId="3F5625C2">
      <w:pPr>
        <w:jc w:val="both"/>
        <w:rPr>
          <w:rFonts w:ascii="Garamond" w:hAnsi="Garamond" w:cs="Arial"/>
          <w:bCs/>
          <w:sz w:val="22"/>
          <w:szCs w:val="22"/>
        </w:rPr>
      </w:pPr>
      <w:r>
        <w:rPr>
          <w:rFonts w:ascii="Garamond" w:hAnsi="Garamond" w:cs="Arial"/>
          <w:bCs/>
          <w:sz w:val="22"/>
          <w:szCs w:val="22"/>
        </w:rPr>
        <w:t>Así</w:t>
      </w:r>
      <w:r w:rsidR="00DB6248">
        <w:rPr>
          <w:rFonts w:ascii="Garamond" w:hAnsi="Garamond" w:cs="Arial"/>
          <w:bCs/>
          <w:sz w:val="22"/>
          <w:szCs w:val="22"/>
        </w:rPr>
        <w:t xml:space="preserve"> las cosas, es evidente que si bien es cierto han transcurrido </w:t>
      </w:r>
      <w:r>
        <w:rPr>
          <w:rFonts w:ascii="Garamond" w:hAnsi="Garamond" w:cs="Arial"/>
          <w:bCs/>
          <w:sz w:val="22"/>
          <w:szCs w:val="22"/>
        </w:rPr>
        <w:t>más</w:t>
      </w:r>
      <w:r w:rsidR="00DB6248">
        <w:rPr>
          <w:rFonts w:ascii="Garamond" w:hAnsi="Garamond" w:cs="Arial"/>
          <w:bCs/>
          <w:sz w:val="22"/>
          <w:szCs w:val="22"/>
        </w:rPr>
        <w:t xml:space="preserve"> de cinco años desde la </w:t>
      </w:r>
      <w:r>
        <w:rPr>
          <w:rFonts w:ascii="Garamond" w:hAnsi="Garamond" w:cs="Arial"/>
          <w:bCs/>
          <w:sz w:val="22"/>
          <w:szCs w:val="22"/>
        </w:rPr>
        <w:t>sanción inicial</w:t>
      </w:r>
      <w:r w:rsidR="00DB6248">
        <w:rPr>
          <w:rFonts w:ascii="Garamond" w:hAnsi="Garamond" w:cs="Arial"/>
          <w:bCs/>
          <w:sz w:val="22"/>
          <w:szCs w:val="22"/>
        </w:rPr>
        <w:t xml:space="preserve">, también o es que esta </w:t>
      </w:r>
      <w:r>
        <w:rPr>
          <w:rFonts w:ascii="Garamond" w:hAnsi="Garamond" w:cs="Arial"/>
          <w:bCs/>
          <w:sz w:val="22"/>
          <w:szCs w:val="22"/>
        </w:rPr>
        <w:t>Alcaldía L</w:t>
      </w:r>
      <w:r w:rsidR="00DB6248">
        <w:rPr>
          <w:rFonts w:ascii="Garamond" w:hAnsi="Garamond" w:cs="Arial"/>
          <w:bCs/>
          <w:sz w:val="22"/>
          <w:szCs w:val="22"/>
        </w:rPr>
        <w:t>o</w:t>
      </w:r>
      <w:r>
        <w:rPr>
          <w:rFonts w:ascii="Garamond" w:hAnsi="Garamond" w:cs="Arial"/>
          <w:bCs/>
          <w:sz w:val="22"/>
          <w:szCs w:val="22"/>
        </w:rPr>
        <w:t>cal</w:t>
      </w:r>
      <w:r w:rsidR="00DB6248">
        <w:rPr>
          <w:rFonts w:ascii="Garamond" w:hAnsi="Garamond" w:cs="Arial"/>
          <w:bCs/>
          <w:sz w:val="22"/>
          <w:szCs w:val="22"/>
        </w:rPr>
        <w:t xml:space="preserve"> no ha </w:t>
      </w:r>
      <w:r>
        <w:rPr>
          <w:rFonts w:ascii="Garamond" w:hAnsi="Garamond" w:cs="Arial"/>
          <w:bCs/>
          <w:sz w:val="22"/>
          <w:szCs w:val="22"/>
        </w:rPr>
        <w:t>dejado</w:t>
      </w:r>
      <w:r w:rsidR="00DB6248">
        <w:rPr>
          <w:rFonts w:ascii="Garamond" w:hAnsi="Garamond" w:cs="Arial"/>
          <w:bCs/>
          <w:sz w:val="22"/>
          <w:szCs w:val="22"/>
        </w:rPr>
        <w:t xml:space="preserve"> de ejercer los tra</w:t>
      </w:r>
      <w:r>
        <w:rPr>
          <w:rFonts w:ascii="Garamond" w:hAnsi="Garamond" w:cs="Arial"/>
          <w:bCs/>
          <w:sz w:val="22"/>
          <w:szCs w:val="22"/>
        </w:rPr>
        <w:t>m</w:t>
      </w:r>
      <w:r w:rsidR="00DB6248">
        <w:rPr>
          <w:rFonts w:ascii="Garamond" w:hAnsi="Garamond" w:cs="Arial"/>
          <w:bCs/>
          <w:sz w:val="22"/>
          <w:szCs w:val="22"/>
        </w:rPr>
        <w:t xml:space="preserve">ites y actos, tendientes a la ejecución de la orden impartida, sin </w:t>
      </w:r>
      <w:r>
        <w:rPr>
          <w:rFonts w:ascii="Garamond" w:hAnsi="Garamond" w:cs="Arial"/>
          <w:bCs/>
          <w:sz w:val="22"/>
          <w:szCs w:val="22"/>
        </w:rPr>
        <w:t>embargo,</w:t>
      </w:r>
      <w:r w:rsidR="00DB6248">
        <w:rPr>
          <w:rFonts w:ascii="Garamond" w:hAnsi="Garamond" w:cs="Arial"/>
          <w:bCs/>
          <w:sz w:val="22"/>
          <w:szCs w:val="22"/>
        </w:rPr>
        <w:t xml:space="preserve"> los </w:t>
      </w:r>
      <w:r>
        <w:rPr>
          <w:rFonts w:ascii="Garamond" w:hAnsi="Garamond" w:cs="Arial"/>
          <w:bCs/>
          <w:sz w:val="22"/>
          <w:szCs w:val="22"/>
        </w:rPr>
        <w:t>declarados</w:t>
      </w:r>
      <w:r w:rsidR="00DB6248">
        <w:rPr>
          <w:rFonts w:ascii="Garamond" w:hAnsi="Garamond" w:cs="Arial"/>
          <w:bCs/>
          <w:sz w:val="22"/>
          <w:szCs w:val="22"/>
        </w:rPr>
        <w:t xml:space="preserve"> infractores </w:t>
      </w:r>
      <w:r>
        <w:rPr>
          <w:rFonts w:ascii="Garamond" w:hAnsi="Garamond" w:cs="Arial"/>
          <w:bCs/>
          <w:sz w:val="22"/>
          <w:szCs w:val="22"/>
        </w:rPr>
        <w:t xml:space="preserve">persisten </w:t>
      </w:r>
      <w:r w:rsidR="00DB6248">
        <w:rPr>
          <w:rFonts w:ascii="Garamond" w:hAnsi="Garamond" w:cs="Arial"/>
          <w:bCs/>
          <w:sz w:val="22"/>
          <w:szCs w:val="22"/>
        </w:rPr>
        <w:t xml:space="preserve">en estado de rebeldía. </w:t>
      </w:r>
    </w:p>
    <w:p w:rsidR="00DB6248" w:rsidP="00305164" w:rsidRDefault="00DB6248" w14:paraId="7856FEE0" w14:textId="77777777">
      <w:pPr>
        <w:jc w:val="both"/>
        <w:rPr>
          <w:rFonts w:ascii="Garamond" w:hAnsi="Garamond" w:cs="Arial"/>
          <w:bCs/>
          <w:sz w:val="22"/>
          <w:szCs w:val="22"/>
        </w:rPr>
      </w:pPr>
    </w:p>
    <w:p w:rsidR="00F97C12" w:rsidP="00305164" w:rsidRDefault="00DB6248" w14:paraId="11F71E8D" w14:textId="6792F707">
      <w:pPr>
        <w:jc w:val="both"/>
        <w:rPr>
          <w:rFonts w:ascii="Garamond" w:hAnsi="Garamond" w:cs="Arial"/>
          <w:bCs/>
          <w:sz w:val="22"/>
          <w:szCs w:val="22"/>
        </w:rPr>
      </w:pPr>
      <w:r>
        <w:rPr>
          <w:rFonts w:ascii="Garamond" w:hAnsi="Garamond" w:cs="Arial"/>
          <w:bCs/>
          <w:sz w:val="22"/>
          <w:szCs w:val="22"/>
        </w:rPr>
        <w:t>Aunado a l</w:t>
      </w:r>
      <w:r w:rsidR="00F97C12">
        <w:rPr>
          <w:rFonts w:ascii="Garamond" w:hAnsi="Garamond" w:cs="Arial"/>
          <w:bCs/>
          <w:sz w:val="22"/>
          <w:szCs w:val="22"/>
        </w:rPr>
        <w:t>o anterior considera este D</w:t>
      </w:r>
      <w:r>
        <w:rPr>
          <w:rFonts w:ascii="Garamond" w:hAnsi="Garamond" w:cs="Arial"/>
          <w:bCs/>
          <w:sz w:val="22"/>
          <w:szCs w:val="22"/>
        </w:rPr>
        <w:t xml:space="preserve">espacho pertinente traer a colación </w:t>
      </w:r>
      <w:r w:rsidR="00F97C12">
        <w:rPr>
          <w:rFonts w:ascii="Garamond" w:hAnsi="Garamond" w:cs="Arial"/>
          <w:bCs/>
          <w:sz w:val="22"/>
          <w:szCs w:val="22"/>
        </w:rPr>
        <w:t>el análisis de la infracción respecto de la cubierta, puesto que la pérdida de fuerza ejecutoria no procedería, ya que la infracción sobre el área de la cubierta es considerada afecta al espacio público</w:t>
      </w:r>
    </w:p>
    <w:p w:rsidR="00F97C12" w:rsidP="00305164" w:rsidRDefault="00F97C12" w14:paraId="1F0A74D2" w14:textId="77777777">
      <w:pPr>
        <w:jc w:val="both"/>
        <w:rPr>
          <w:rFonts w:ascii="Garamond" w:hAnsi="Garamond" w:cs="Arial"/>
          <w:bCs/>
          <w:sz w:val="22"/>
          <w:szCs w:val="22"/>
        </w:rPr>
      </w:pPr>
    </w:p>
    <w:p w:rsidRPr="00F97C12" w:rsidR="00F97C12" w:rsidP="00F97C12" w:rsidRDefault="00F97C12" w14:paraId="423E4575" w14:textId="6A72D556">
      <w:pPr>
        <w:jc w:val="both"/>
        <w:rPr>
          <w:rFonts w:ascii="Garamond" w:hAnsi="Garamond" w:cs="Arial"/>
          <w:bCs/>
          <w:sz w:val="22"/>
          <w:szCs w:val="22"/>
        </w:rPr>
      </w:pPr>
      <w:r w:rsidRPr="00F97C12">
        <w:rPr>
          <w:rFonts w:ascii="Garamond" w:hAnsi="Garamond" w:cs="Arial"/>
          <w:bCs/>
          <w:sz w:val="22"/>
          <w:szCs w:val="22"/>
        </w:rPr>
        <w:t>En ese orden de ideas, es imperante traer a colación lo que se considera como parte del sistema de Espacio Público, haciendo referencia al artículo 239 del Decreto 190 de 2004, que a su letra reza:</w:t>
      </w:r>
    </w:p>
    <w:p w:rsidRPr="00F97C12" w:rsidR="00F97C12" w:rsidP="00F97C12" w:rsidRDefault="00F97C12" w14:paraId="69FB687A" w14:textId="77777777">
      <w:pPr>
        <w:jc w:val="both"/>
        <w:rPr>
          <w:rFonts w:ascii="Garamond" w:hAnsi="Garamond" w:cs="Arial"/>
          <w:bCs/>
          <w:sz w:val="22"/>
          <w:szCs w:val="22"/>
        </w:rPr>
      </w:pPr>
    </w:p>
    <w:p w:rsidR="00F97C12" w:rsidP="00F97C12" w:rsidRDefault="00F97C12" w14:paraId="6CE3FB64" w14:textId="710A33B8">
      <w:pPr>
        <w:jc w:val="both"/>
        <w:rPr>
          <w:rFonts w:ascii="Garamond" w:hAnsi="Garamond" w:cs="Arial"/>
          <w:bCs/>
          <w:i/>
          <w:sz w:val="22"/>
          <w:szCs w:val="22"/>
        </w:rPr>
      </w:pPr>
      <w:r w:rsidRPr="00F97C12">
        <w:rPr>
          <w:rFonts w:ascii="Garamond" w:hAnsi="Garamond" w:cs="Arial"/>
          <w:bCs/>
          <w:sz w:val="22"/>
          <w:szCs w:val="22"/>
        </w:rPr>
        <w:t>“</w:t>
      </w:r>
      <w:r w:rsidRPr="00F97C12">
        <w:rPr>
          <w:rFonts w:ascii="Garamond" w:hAnsi="Garamond" w:cs="Arial"/>
          <w:bCs/>
          <w:i/>
          <w:sz w:val="22"/>
          <w:szCs w:val="22"/>
        </w:rPr>
        <w:t>Artículo 239. Sistema de Espacio Público. Definición (artículo 226 del Decreto 619 de 2000, modificado por el artículo 178 del Decreto 469 de 2003).</w:t>
      </w:r>
    </w:p>
    <w:p w:rsidR="00D230F9" w:rsidP="00F97C12" w:rsidRDefault="00D230F9" w14:paraId="2F6F0DC2" w14:textId="6BB4438F">
      <w:pPr>
        <w:jc w:val="both"/>
        <w:rPr>
          <w:rFonts w:ascii="Garamond" w:hAnsi="Garamond" w:cs="Arial"/>
          <w:bCs/>
          <w:i/>
          <w:sz w:val="22"/>
          <w:szCs w:val="22"/>
        </w:rPr>
      </w:pPr>
    </w:p>
    <w:p w:rsidR="00D230F9" w:rsidP="00F97C12" w:rsidRDefault="00D230F9" w14:paraId="7D90A4C7" w14:textId="77777777">
      <w:pPr>
        <w:jc w:val="both"/>
        <w:rPr>
          <w:rFonts w:ascii="Garamond" w:hAnsi="Garamond" w:cs="Arial"/>
          <w:bCs/>
          <w:i/>
          <w:sz w:val="22"/>
          <w:szCs w:val="22"/>
        </w:rPr>
      </w:pPr>
    </w:p>
    <w:p w:rsidRPr="00F97C12" w:rsidR="00F97C12" w:rsidP="00F97C12" w:rsidRDefault="00F97C12" w14:paraId="11F6F229" w14:textId="77777777">
      <w:pPr>
        <w:jc w:val="both"/>
        <w:rPr>
          <w:rFonts w:ascii="Garamond" w:hAnsi="Garamond" w:cs="Arial"/>
          <w:bCs/>
          <w:i/>
          <w:sz w:val="22"/>
          <w:szCs w:val="22"/>
        </w:rPr>
      </w:pPr>
    </w:p>
    <w:p w:rsidRPr="00F97C12" w:rsidR="00F97C12" w:rsidP="00F97C12" w:rsidRDefault="00F97C12" w14:paraId="01301AD3" w14:textId="17361972">
      <w:pPr>
        <w:jc w:val="both"/>
        <w:rPr>
          <w:rFonts w:ascii="Garamond" w:hAnsi="Garamond" w:cs="Arial"/>
          <w:bCs/>
          <w:i/>
          <w:sz w:val="22"/>
          <w:szCs w:val="22"/>
        </w:rPr>
      </w:pPr>
      <w:r w:rsidRPr="00F97C12">
        <w:rPr>
          <w:rFonts w:ascii="Garamond" w:hAnsi="Garamond" w:cs="Arial"/>
          <w:bCs/>
          <w:i/>
          <w:sz w:val="22"/>
          <w:szCs w:val="22"/>
        </w:rPr>
        <w:t>El espacio público, de propiedad pública o privada, se estructura mediante la articulación espacial de las vías peatonales y andenes que hacen parte de las vías vehiculares, los contr</w:t>
      </w:r>
      <w:r>
        <w:rPr>
          <w:rFonts w:ascii="Garamond" w:hAnsi="Garamond" w:cs="Arial"/>
          <w:bCs/>
          <w:i/>
          <w:sz w:val="22"/>
          <w:szCs w:val="22"/>
        </w:rPr>
        <w:t>oles ambientales de las vías ar</w:t>
      </w:r>
      <w:r w:rsidRPr="00F97C12">
        <w:rPr>
          <w:rFonts w:ascii="Garamond" w:hAnsi="Garamond" w:cs="Arial"/>
          <w:bCs/>
          <w:i/>
          <w:sz w:val="22"/>
          <w:szCs w:val="22"/>
        </w:rPr>
        <w:t xml:space="preserve">terias, el subsuelo, los parques, las plazas, las fachadas y </w:t>
      </w:r>
      <w:r w:rsidRPr="00F97C12">
        <w:rPr>
          <w:rFonts w:ascii="Garamond" w:hAnsi="Garamond" w:cs="Arial"/>
          <w:b/>
          <w:bCs/>
          <w:i/>
          <w:sz w:val="22"/>
          <w:szCs w:val="22"/>
          <w:u w:val="single"/>
        </w:rPr>
        <w:t>cubiertas de los edificios</w:t>
      </w:r>
      <w:r>
        <w:rPr>
          <w:rFonts w:ascii="Garamond" w:hAnsi="Garamond" w:cs="Arial"/>
          <w:bCs/>
          <w:i/>
          <w:sz w:val="22"/>
          <w:szCs w:val="22"/>
        </w:rPr>
        <w:t>, las alame</w:t>
      </w:r>
      <w:r w:rsidRPr="00F97C12">
        <w:rPr>
          <w:rFonts w:ascii="Garamond" w:hAnsi="Garamond" w:cs="Arial"/>
          <w:bCs/>
          <w:i/>
          <w:sz w:val="22"/>
          <w:szCs w:val="22"/>
        </w:rPr>
        <w:t>das, los antejardines y demás elementos naturales y construidos definidos en la legislación nacional y sus reglamentos.”</w:t>
      </w:r>
    </w:p>
    <w:p w:rsidRPr="00F97C12" w:rsidR="00F97C12" w:rsidP="00F97C12" w:rsidRDefault="00F97C12" w14:paraId="2D81CEEB" w14:textId="77777777">
      <w:pPr>
        <w:jc w:val="both"/>
        <w:rPr>
          <w:rFonts w:ascii="Garamond" w:hAnsi="Garamond" w:cs="Arial"/>
          <w:bCs/>
          <w:sz w:val="22"/>
          <w:szCs w:val="22"/>
        </w:rPr>
      </w:pPr>
    </w:p>
    <w:p w:rsidR="00383F3B" w:rsidP="00F97C12" w:rsidRDefault="00F97C12" w14:paraId="7D6D3962" w14:textId="67EBE509">
      <w:pPr>
        <w:jc w:val="both"/>
        <w:rPr>
          <w:rFonts w:ascii="Garamond" w:hAnsi="Garamond" w:cs="Arial"/>
          <w:bCs/>
          <w:sz w:val="22"/>
          <w:szCs w:val="22"/>
        </w:rPr>
      </w:pPr>
      <w:r w:rsidRPr="00F97C12">
        <w:rPr>
          <w:rFonts w:ascii="Garamond" w:hAnsi="Garamond" w:cs="Arial"/>
          <w:bCs/>
          <w:sz w:val="22"/>
          <w:szCs w:val="22"/>
        </w:rPr>
        <w:t xml:space="preserve">De acuerdo con lo anterior, se colige que hace parte del espacio público las vías peatonales y vehiculares, andenes, controles ambientales, el subsuelo, los parques, las plazas, las fachadas y </w:t>
      </w:r>
      <w:r w:rsidRPr="00F97C12">
        <w:rPr>
          <w:rFonts w:ascii="Garamond" w:hAnsi="Garamond" w:cs="Arial"/>
          <w:b/>
          <w:bCs/>
          <w:sz w:val="22"/>
          <w:szCs w:val="22"/>
          <w:u w:val="single"/>
        </w:rPr>
        <w:t>las cubiertas de los edificios,</w:t>
      </w:r>
      <w:r w:rsidRPr="00F97C12">
        <w:rPr>
          <w:rFonts w:ascii="Garamond" w:hAnsi="Garamond" w:cs="Arial"/>
          <w:bCs/>
          <w:sz w:val="22"/>
          <w:szCs w:val="22"/>
        </w:rPr>
        <w:t xml:space="preserve"> así como también las alamedas, antejardines y demás elementos naturales y construidos definidos como tal en la legislación nacional.</w:t>
      </w:r>
      <w:r w:rsidR="00DB6248">
        <w:rPr>
          <w:rFonts w:ascii="Garamond" w:hAnsi="Garamond" w:cs="Arial"/>
          <w:bCs/>
          <w:sz w:val="22"/>
          <w:szCs w:val="22"/>
        </w:rPr>
        <w:t xml:space="preserve">   </w:t>
      </w:r>
    </w:p>
    <w:p w:rsidR="00383F3B" w:rsidP="00305164" w:rsidRDefault="00383F3B" w14:paraId="07A710D3" w14:textId="77777777">
      <w:pPr>
        <w:jc w:val="both"/>
        <w:rPr>
          <w:rFonts w:ascii="Garamond" w:hAnsi="Garamond" w:cs="Arial"/>
          <w:bCs/>
          <w:sz w:val="22"/>
          <w:szCs w:val="22"/>
        </w:rPr>
      </w:pPr>
    </w:p>
    <w:p w:rsidR="00D230F9" w:rsidP="00305164" w:rsidRDefault="00F97C12" w14:paraId="65AECAA8" w14:textId="77777777">
      <w:pPr>
        <w:jc w:val="both"/>
        <w:rPr>
          <w:rFonts w:ascii="Garamond" w:hAnsi="Garamond" w:cs="Arial"/>
          <w:bCs/>
          <w:sz w:val="22"/>
          <w:szCs w:val="22"/>
        </w:rPr>
      </w:pPr>
      <w:r w:rsidRPr="00F97C12">
        <w:rPr>
          <w:rFonts w:ascii="Garamond" w:hAnsi="Garamond" w:cs="Arial"/>
          <w:bCs/>
          <w:sz w:val="22"/>
          <w:szCs w:val="22"/>
        </w:rPr>
        <w:t xml:space="preserve">Aunado a lo anterior, la </w:t>
      </w:r>
      <w:r>
        <w:rPr>
          <w:rFonts w:ascii="Garamond" w:hAnsi="Garamond" w:cs="Arial"/>
          <w:bCs/>
          <w:sz w:val="22"/>
          <w:szCs w:val="22"/>
        </w:rPr>
        <w:t xml:space="preserve">segunda instancia </w:t>
      </w:r>
      <w:r w:rsidRPr="00F97C12">
        <w:rPr>
          <w:rFonts w:ascii="Garamond" w:hAnsi="Garamond" w:cs="Arial"/>
          <w:bCs/>
          <w:sz w:val="22"/>
          <w:szCs w:val="22"/>
        </w:rPr>
        <w:t xml:space="preserve">hoy Dirección para la Gestión Administrativa Especial de </w:t>
      </w:r>
    </w:p>
    <w:p w:rsidR="00D230F9" w:rsidP="00305164" w:rsidRDefault="00D230F9" w14:paraId="0767700A" w14:textId="77777777">
      <w:pPr>
        <w:jc w:val="both"/>
        <w:rPr>
          <w:rFonts w:ascii="Garamond" w:hAnsi="Garamond" w:cs="Arial"/>
          <w:bCs/>
          <w:sz w:val="22"/>
          <w:szCs w:val="22"/>
        </w:rPr>
      </w:pPr>
    </w:p>
    <w:p w:rsidRPr="00F97C12" w:rsidR="00F97C12" w:rsidP="00305164" w:rsidRDefault="00F97C12" w14:paraId="43729721" w14:textId="6D08D886">
      <w:pPr>
        <w:jc w:val="both"/>
        <w:rPr>
          <w:rFonts w:ascii="Garamond" w:hAnsi="Garamond" w:cs="Arial"/>
          <w:bCs/>
          <w:i/>
          <w:sz w:val="22"/>
          <w:szCs w:val="22"/>
        </w:rPr>
      </w:pPr>
      <w:r w:rsidRPr="00F97C12">
        <w:rPr>
          <w:rFonts w:ascii="Garamond" w:hAnsi="Garamond" w:cs="Arial"/>
          <w:bCs/>
          <w:sz w:val="22"/>
          <w:szCs w:val="22"/>
        </w:rPr>
        <w:t>Policía mediante el Acto Administrativo No 000459 del 27 de julio de 2020, señaló lo siguiente: “</w:t>
      </w:r>
      <w:r w:rsidRPr="00F97C12">
        <w:rPr>
          <w:rFonts w:ascii="Garamond" w:hAnsi="Garamond" w:cs="Arial"/>
          <w:bCs/>
          <w:i/>
          <w:sz w:val="22"/>
          <w:szCs w:val="22"/>
        </w:rPr>
        <w:t xml:space="preserve">Es evidente entonces que NO puede operar la figura jurídica de la caducidad de la facultad sancionatoria de la administración, como tampoco la perdida de la fuerza ejecutoria del acto, toda vez que la infracción urbanística recae sobre elementos categorizados de espacio público y que por sus características de inalienabilidad, imprescriptibilidad e </w:t>
      </w:r>
      <w:proofErr w:type="spellStart"/>
      <w:r w:rsidRPr="00F97C12">
        <w:rPr>
          <w:rFonts w:ascii="Garamond" w:hAnsi="Garamond" w:cs="Arial"/>
          <w:bCs/>
          <w:i/>
          <w:sz w:val="22"/>
          <w:szCs w:val="22"/>
        </w:rPr>
        <w:t>inembargabilidad</w:t>
      </w:r>
      <w:proofErr w:type="spellEnd"/>
      <w:r w:rsidRPr="00F97C12">
        <w:rPr>
          <w:rFonts w:ascii="Garamond" w:hAnsi="Garamond" w:cs="Arial"/>
          <w:bCs/>
          <w:i/>
          <w:sz w:val="22"/>
          <w:szCs w:val="22"/>
        </w:rPr>
        <w:t xml:space="preserve"> y su especial rango constitucional no se puede pregonar dicha figura”.</w:t>
      </w:r>
    </w:p>
    <w:p w:rsidR="00F97C12" w:rsidP="00305164" w:rsidRDefault="00F97C12" w14:paraId="7ABF0A71" w14:textId="76C5DCDB">
      <w:pPr>
        <w:jc w:val="both"/>
        <w:rPr>
          <w:rFonts w:ascii="Garamond" w:hAnsi="Garamond" w:cs="Arial"/>
          <w:bCs/>
          <w:i/>
          <w:sz w:val="22"/>
          <w:szCs w:val="22"/>
        </w:rPr>
      </w:pPr>
      <w:r>
        <w:rPr>
          <w:rFonts w:ascii="Garamond" w:hAnsi="Garamond" w:cs="Arial"/>
          <w:bCs/>
          <w:i/>
          <w:sz w:val="22"/>
          <w:szCs w:val="22"/>
        </w:rPr>
        <w:t xml:space="preserve"> </w:t>
      </w:r>
    </w:p>
    <w:p w:rsidR="00F97C12" w:rsidP="00305164" w:rsidRDefault="00F97C12" w14:paraId="4830534A" w14:textId="5BEB3650">
      <w:pPr>
        <w:jc w:val="both"/>
        <w:rPr>
          <w:rFonts w:ascii="Garamond" w:hAnsi="Garamond" w:cs="Arial"/>
          <w:bCs/>
          <w:sz w:val="22"/>
          <w:szCs w:val="22"/>
        </w:rPr>
      </w:pPr>
      <w:r w:rsidRPr="00F97C12">
        <w:rPr>
          <w:rFonts w:ascii="Garamond" w:hAnsi="Garamond" w:cs="Arial"/>
          <w:bCs/>
          <w:sz w:val="22"/>
          <w:szCs w:val="22"/>
        </w:rPr>
        <w:t>De tal</w:t>
      </w:r>
      <w:r>
        <w:rPr>
          <w:rFonts w:ascii="Garamond" w:hAnsi="Garamond" w:cs="Arial"/>
          <w:bCs/>
          <w:sz w:val="22"/>
          <w:szCs w:val="22"/>
        </w:rPr>
        <w:t xml:space="preserve">es argumentos, se determina por parte de </w:t>
      </w:r>
      <w:r w:rsidR="004A428E">
        <w:rPr>
          <w:rFonts w:ascii="Garamond" w:hAnsi="Garamond" w:cs="Arial"/>
          <w:bCs/>
          <w:sz w:val="22"/>
          <w:szCs w:val="22"/>
        </w:rPr>
        <w:t>este Despacho</w:t>
      </w:r>
      <w:r>
        <w:rPr>
          <w:rFonts w:ascii="Garamond" w:hAnsi="Garamond" w:cs="Arial"/>
          <w:bCs/>
          <w:sz w:val="22"/>
          <w:szCs w:val="22"/>
        </w:rPr>
        <w:t xml:space="preserve"> que no procede la </w:t>
      </w:r>
      <w:r w:rsidR="00E55A5C">
        <w:rPr>
          <w:rFonts w:ascii="Garamond" w:hAnsi="Garamond" w:cs="Arial"/>
          <w:bCs/>
          <w:sz w:val="22"/>
          <w:szCs w:val="22"/>
        </w:rPr>
        <w:t>pérdida</w:t>
      </w:r>
      <w:r>
        <w:rPr>
          <w:rFonts w:ascii="Garamond" w:hAnsi="Garamond" w:cs="Arial"/>
          <w:bCs/>
          <w:sz w:val="22"/>
          <w:szCs w:val="22"/>
        </w:rPr>
        <w:t xml:space="preserve"> de fuerza ejecutoria respecto de la resolución No. 0</w:t>
      </w:r>
      <w:r w:rsidR="00E55A5C">
        <w:rPr>
          <w:rFonts w:ascii="Garamond" w:hAnsi="Garamond" w:cs="Arial"/>
          <w:bCs/>
          <w:sz w:val="22"/>
          <w:szCs w:val="22"/>
        </w:rPr>
        <w:t>84 del</w:t>
      </w:r>
      <w:r>
        <w:rPr>
          <w:rFonts w:ascii="Garamond" w:hAnsi="Garamond" w:cs="Arial"/>
          <w:bCs/>
          <w:sz w:val="22"/>
          <w:szCs w:val="22"/>
        </w:rPr>
        <w:t xml:space="preserve"> 12 de marzo de 2009.</w:t>
      </w:r>
    </w:p>
    <w:p w:rsidR="00F97C12" w:rsidP="00305164" w:rsidRDefault="00F97C12" w14:paraId="23055FCE" w14:textId="77777777">
      <w:pPr>
        <w:jc w:val="both"/>
        <w:rPr>
          <w:rFonts w:ascii="Garamond" w:hAnsi="Garamond" w:cs="Arial"/>
          <w:bCs/>
          <w:sz w:val="22"/>
          <w:szCs w:val="22"/>
        </w:rPr>
      </w:pPr>
    </w:p>
    <w:p w:rsidR="00F97C12" w:rsidP="00305164" w:rsidRDefault="00F97C12" w14:paraId="7A3140A4" w14:textId="780FBBF0">
      <w:pPr>
        <w:jc w:val="both"/>
        <w:rPr>
          <w:rFonts w:ascii="Garamond" w:hAnsi="Garamond" w:cs="Arial"/>
          <w:bCs/>
          <w:sz w:val="22"/>
          <w:szCs w:val="22"/>
        </w:rPr>
      </w:pPr>
      <w:r>
        <w:rPr>
          <w:rFonts w:ascii="Garamond" w:hAnsi="Garamond" w:cs="Arial"/>
          <w:bCs/>
          <w:sz w:val="22"/>
          <w:szCs w:val="22"/>
        </w:rPr>
        <w:t xml:space="preserve">Ahora bien, en lo que respecta a las resoluciones No. 109 del 18 de abril de 2013 y 392 del 17 de septiembre de 2019, por las cuales fueron impuestas multas por </w:t>
      </w:r>
      <w:r w:rsidR="004A428E">
        <w:rPr>
          <w:rFonts w:ascii="Garamond" w:hAnsi="Garamond" w:cs="Arial"/>
          <w:bCs/>
          <w:sz w:val="22"/>
          <w:szCs w:val="22"/>
        </w:rPr>
        <w:t>rebeldía</w:t>
      </w:r>
      <w:r>
        <w:rPr>
          <w:rFonts w:ascii="Garamond" w:hAnsi="Garamond" w:cs="Arial"/>
          <w:bCs/>
          <w:sz w:val="22"/>
          <w:szCs w:val="22"/>
        </w:rPr>
        <w:t xml:space="preserve"> y sucesivas respectivamente, se considera que una vez analizados los criterios de la declaratoria de </w:t>
      </w:r>
      <w:r w:rsidR="00E55A5C">
        <w:rPr>
          <w:rFonts w:ascii="Garamond" w:hAnsi="Garamond" w:cs="Arial"/>
          <w:bCs/>
          <w:sz w:val="22"/>
          <w:szCs w:val="22"/>
        </w:rPr>
        <w:t>pérdida</w:t>
      </w:r>
      <w:r>
        <w:rPr>
          <w:rFonts w:ascii="Garamond" w:hAnsi="Garamond" w:cs="Arial"/>
          <w:bCs/>
          <w:sz w:val="22"/>
          <w:szCs w:val="22"/>
        </w:rPr>
        <w:t xml:space="preserve"> de fuerza ejecutoria, se verifica que esta </w:t>
      </w:r>
      <w:r w:rsidR="00E55A5C">
        <w:rPr>
          <w:rFonts w:ascii="Garamond" w:hAnsi="Garamond" w:cs="Arial"/>
          <w:bCs/>
          <w:sz w:val="22"/>
          <w:szCs w:val="22"/>
        </w:rPr>
        <w:t>Alcaldía</w:t>
      </w:r>
      <w:r>
        <w:rPr>
          <w:rFonts w:ascii="Garamond" w:hAnsi="Garamond" w:cs="Arial"/>
          <w:bCs/>
          <w:sz w:val="22"/>
          <w:szCs w:val="22"/>
        </w:rPr>
        <w:t xml:space="preserve"> </w:t>
      </w:r>
      <w:r w:rsidR="00E55A5C">
        <w:rPr>
          <w:rFonts w:ascii="Garamond" w:hAnsi="Garamond" w:cs="Arial"/>
          <w:bCs/>
          <w:sz w:val="22"/>
          <w:szCs w:val="22"/>
        </w:rPr>
        <w:t>L</w:t>
      </w:r>
      <w:r w:rsidR="004A428E">
        <w:rPr>
          <w:rFonts w:ascii="Garamond" w:hAnsi="Garamond" w:cs="Arial"/>
          <w:bCs/>
          <w:sz w:val="22"/>
          <w:szCs w:val="22"/>
        </w:rPr>
        <w:t xml:space="preserve">ocal en el transcurso del tiempo </w:t>
      </w:r>
      <w:r>
        <w:rPr>
          <w:rFonts w:ascii="Garamond" w:hAnsi="Garamond" w:cs="Arial"/>
          <w:bCs/>
          <w:sz w:val="22"/>
          <w:szCs w:val="22"/>
        </w:rPr>
        <w:t xml:space="preserve">ha ejercido los </w:t>
      </w:r>
      <w:r w:rsidR="00E55A5C">
        <w:rPr>
          <w:rFonts w:ascii="Garamond" w:hAnsi="Garamond" w:cs="Arial"/>
          <w:bCs/>
          <w:sz w:val="22"/>
          <w:szCs w:val="22"/>
        </w:rPr>
        <w:t>trámites</w:t>
      </w:r>
      <w:r>
        <w:rPr>
          <w:rFonts w:ascii="Garamond" w:hAnsi="Garamond" w:cs="Arial"/>
          <w:bCs/>
          <w:sz w:val="22"/>
          <w:szCs w:val="22"/>
        </w:rPr>
        <w:t xml:space="preserve"> necesarios para ejecutarlos tales como el requerimiento a las declarados infractores solicitando el pago de las multas, </w:t>
      </w:r>
      <w:r w:rsidR="00E55A5C">
        <w:rPr>
          <w:rFonts w:ascii="Garamond" w:hAnsi="Garamond" w:cs="Arial"/>
          <w:bCs/>
          <w:sz w:val="22"/>
          <w:szCs w:val="22"/>
        </w:rPr>
        <w:t>así</w:t>
      </w:r>
      <w:r>
        <w:rPr>
          <w:rFonts w:ascii="Garamond" w:hAnsi="Garamond" w:cs="Arial"/>
          <w:bCs/>
          <w:sz w:val="22"/>
          <w:szCs w:val="22"/>
        </w:rPr>
        <w:t xml:space="preserve"> como el </w:t>
      </w:r>
      <w:r w:rsidR="00E55A5C">
        <w:rPr>
          <w:rFonts w:ascii="Garamond" w:hAnsi="Garamond" w:cs="Arial"/>
          <w:bCs/>
          <w:sz w:val="22"/>
          <w:szCs w:val="22"/>
        </w:rPr>
        <w:t>inicio</w:t>
      </w:r>
      <w:r>
        <w:rPr>
          <w:rFonts w:ascii="Garamond" w:hAnsi="Garamond" w:cs="Arial"/>
          <w:bCs/>
          <w:sz w:val="22"/>
          <w:szCs w:val="22"/>
        </w:rPr>
        <w:t xml:space="preserve"> del respectico obro persuasivo  y su </w:t>
      </w:r>
      <w:r w:rsidR="00E55A5C">
        <w:rPr>
          <w:rFonts w:ascii="Garamond" w:hAnsi="Garamond" w:cs="Arial"/>
          <w:bCs/>
          <w:sz w:val="22"/>
          <w:szCs w:val="22"/>
        </w:rPr>
        <w:t>posterior</w:t>
      </w:r>
      <w:r>
        <w:rPr>
          <w:rFonts w:ascii="Garamond" w:hAnsi="Garamond" w:cs="Arial"/>
          <w:bCs/>
          <w:sz w:val="22"/>
          <w:szCs w:val="22"/>
        </w:rPr>
        <w:t xml:space="preserve"> remisión a la </w:t>
      </w:r>
      <w:r w:rsidR="00E55A5C">
        <w:rPr>
          <w:rFonts w:ascii="Garamond" w:hAnsi="Garamond" w:cs="Arial"/>
          <w:bCs/>
          <w:sz w:val="22"/>
          <w:szCs w:val="22"/>
        </w:rPr>
        <w:t xml:space="preserve">Secretaria Distrital De Hacienda </w:t>
      </w:r>
      <w:r w:rsidR="004A428E">
        <w:rPr>
          <w:rFonts w:ascii="Garamond" w:hAnsi="Garamond" w:cs="Arial"/>
          <w:bCs/>
          <w:sz w:val="22"/>
          <w:szCs w:val="22"/>
        </w:rPr>
        <w:t>del</w:t>
      </w:r>
      <w:r w:rsidR="00E55A5C">
        <w:rPr>
          <w:rFonts w:ascii="Garamond" w:hAnsi="Garamond" w:cs="Arial"/>
          <w:bCs/>
          <w:sz w:val="22"/>
          <w:szCs w:val="22"/>
        </w:rPr>
        <w:t xml:space="preserve"> cobro coactivo, por lo que de igual manera se considera </w:t>
      </w:r>
      <w:r w:rsidR="00A95F53">
        <w:rPr>
          <w:rFonts w:ascii="Garamond" w:hAnsi="Garamond" w:cs="Arial"/>
          <w:bCs/>
          <w:sz w:val="22"/>
          <w:szCs w:val="22"/>
        </w:rPr>
        <w:t xml:space="preserve">que no es procedente declarar la pérdida de fuerza ejecutoria para estos actos administrativos. </w:t>
      </w:r>
    </w:p>
    <w:p w:rsidR="00B11A88" w:rsidP="00305164" w:rsidRDefault="00B11A88" w14:paraId="0EA9D1A3" w14:textId="1F8DA89D">
      <w:pPr>
        <w:jc w:val="both"/>
        <w:rPr>
          <w:rFonts w:ascii="Garamond" w:hAnsi="Garamond" w:cs="Arial"/>
          <w:bCs/>
          <w:sz w:val="22"/>
          <w:szCs w:val="22"/>
        </w:rPr>
      </w:pPr>
    </w:p>
    <w:p w:rsidR="00B11A88" w:rsidP="00305164" w:rsidRDefault="00B11A88" w14:paraId="188A46A2" w14:textId="177089C9">
      <w:pPr>
        <w:jc w:val="both"/>
        <w:rPr>
          <w:rFonts w:ascii="Garamond" w:hAnsi="Garamond" w:cs="Arial"/>
          <w:bCs/>
          <w:sz w:val="22"/>
          <w:szCs w:val="22"/>
        </w:rPr>
      </w:pPr>
      <w:r>
        <w:rPr>
          <w:rFonts w:ascii="Garamond" w:hAnsi="Garamond" w:cs="Arial"/>
          <w:bCs/>
          <w:sz w:val="22"/>
          <w:szCs w:val="22"/>
        </w:rPr>
        <w:t xml:space="preserve">Finalmente, y de acuerdo con lo expuesto es preciso indicar que la solicitud de archivo y/o terminación definitiva de la actuación administrativa, de igual manera no es procedente ya que dentro del plenario, aún se encuentran asuntos pendientes por dar cumplimiento.  </w:t>
      </w:r>
    </w:p>
    <w:p w:rsidRPr="00713105" w:rsidR="003E7132" w:rsidP="005449DB" w:rsidRDefault="003E7132" w14:paraId="50611706" w14:textId="54D9C71F">
      <w:pPr>
        <w:widowControl/>
        <w:shd w:val="clear" w:color="auto" w:fill="FFFFFF"/>
        <w:suppressAutoHyphens w:val="0"/>
        <w:autoSpaceDN/>
        <w:jc w:val="both"/>
        <w:textAlignment w:val="auto"/>
        <w:rPr>
          <w:rFonts w:ascii="Garamond" w:hAnsi="Garamond" w:cs="Arial"/>
          <w:sz w:val="22"/>
          <w:szCs w:val="22"/>
          <w:shd w:val="clear" w:color="auto" w:fill="FFFFFF"/>
        </w:rPr>
      </w:pPr>
    </w:p>
    <w:p w:rsidRPr="00713105" w:rsidR="003E7132" w:rsidP="00112A79" w:rsidRDefault="000038BA" w14:paraId="19BEE7D7" w14:textId="092ABDCA">
      <w:pPr>
        <w:shd w:val="clear" w:color="auto" w:fill="FFFFFF"/>
        <w:suppressAutoHyphens w:val="0"/>
        <w:autoSpaceDN/>
        <w:jc w:val="both"/>
        <w:textAlignment w:val="auto"/>
        <w:rPr>
          <w:rFonts w:ascii="Garamond" w:hAnsi="Garamond" w:cs="Arial"/>
          <w:sz w:val="22"/>
          <w:szCs w:val="22"/>
          <w:shd w:val="clear" w:color="auto" w:fill="FFFFFF"/>
        </w:rPr>
      </w:pPr>
      <w:r>
        <w:rPr>
          <w:rFonts w:ascii="Garamond" w:hAnsi="Garamond" w:cs="Arial"/>
          <w:sz w:val="22"/>
          <w:szCs w:val="22"/>
          <w:shd w:val="clear" w:color="auto" w:fill="FFFFFF"/>
        </w:rPr>
        <w:t xml:space="preserve">En mérito de lo expuesto, </w:t>
      </w:r>
      <w:r w:rsidRPr="00713105" w:rsidR="003E7132">
        <w:rPr>
          <w:rFonts w:ascii="Garamond" w:hAnsi="Garamond" w:cs="Arial"/>
          <w:sz w:val="22"/>
          <w:szCs w:val="22"/>
          <w:shd w:val="clear" w:color="auto" w:fill="FFFFFF"/>
        </w:rPr>
        <w:t>l</w:t>
      </w:r>
      <w:r>
        <w:rPr>
          <w:rFonts w:ascii="Garamond" w:hAnsi="Garamond" w:cs="Arial"/>
          <w:sz w:val="22"/>
          <w:szCs w:val="22"/>
          <w:shd w:val="clear" w:color="auto" w:fill="FFFFFF"/>
        </w:rPr>
        <w:t>a</w:t>
      </w:r>
      <w:r w:rsidRPr="00713105" w:rsidR="003E7132">
        <w:rPr>
          <w:rFonts w:ascii="Garamond" w:hAnsi="Garamond" w:cs="Arial"/>
          <w:sz w:val="22"/>
          <w:szCs w:val="22"/>
          <w:shd w:val="clear" w:color="auto" w:fill="FFFFFF"/>
        </w:rPr>
        <w:t xml:space="preserve"> Alcalde</w:t>
      </w:r>
      <w:r>
        <w:rPr>
          <w:rFonts w:ascii="Garamond" w:hAnsi="Garamond" w:cs="Arial"/>
          <w:sz w:val="22"/>
          <w:szCs w:val="22"/>
          <w:shd w:val="clear" w:color="auto" w:fill="FFFFFF"/>
        </w:rPr>
        <w:t>sa</w:t>
      </w:r>
      <w:r w:rsidRPr="00713105" w:rsidR="003E7132">
        <w:rPr>
          <w:rFonts w:ascii="Garamond" w:hAnsi="Garamond" w:cs="Arial"/>
          <w:sz w:val="22"/>
          <w:szCs w:val="22"/>
          <w:shd w:val="clear" w:color="auto" w:fill="FFFFFF"/>
        </w:rPr>
        <w:t xml:space="preserve"> Local de Chapinero en uso de sus atribuciones legales:   </w:t>
      </w:r>
    </w:p>
    <w:p w:rsidRPr="00713105" w:rsidR="00D84DD6" w:rsidP="00A17258" w:rsidRDefault="00D84DD6" w14:paraId="5EE4D229" w14:textId="77777777">
      <w:pPr>
        <w:jc w:val="center"/>
        <w:rPr>
          <w:rFonts w:ascii="Garamond" w:hAnsi="Garamond" w:cs="Arial"/>
          <w:b/>
          <w:bCs/>
          <w:sz w:val="22"/>
          <w:szCs w:val="22"/>
        </w:rPr>
      </w:pPr>
    </w:p>
    <w:p w:rsidRPr="00713105" w:rsidR="009307EF" w:rsidP="00A17258" w:rsidRDefault="00B212E5" w14:paraId="6482A9D9" w14:textId="1E593221">
      <w:pPr>
        <w:jc w:val="center"/>
        <w:rPr>
          <w:rFonts w:ascii="Garamond" w:hAnsi="Garamond" w:cs="Arial"/>
          <w:b/>
          <w:bCs/>
          <w:sz w:val="22"/>
          <w:szCs w:val="22"/>
        </w:rPr>
      </w:pPr>
      <w:r w:rsidRPr="00713105">
        <w:rPr>
          <w:rFonts w:ascii="Garamond" w:hAnsi="Garamond" w:cs="Arial"/>
          <w:b/>
          <w:bCs/>
          <w:sz w:val="22"/>
          <w:szCs w:val="22"/>
        </w:rPr>
        <w:t>RESUELVE:</w:t>
      </w:r>
    </w:p>
    <w:p w:rsidRPr="00713105" w:rsidR="009A1312" w:rsidRDefault="009A1312" w14:paraId="1011E9F1" w14:textId="77777777">
      <w:pPr>
        <w:jc w:val="both"/>
        <w:rPr>
          <w:rFonts w:ascii="Garamond" w:hAnsi="Garamond" w:cs="Arial"/>
          <w:sz w:val="22"/>
          <w:szCs w:val="22"/>
        </w:rPr>
      </w:pPr>
    </w:p>
    <w:p w:rsidRPr="00713105" w:rsidR="00C646EB" w:rsidP="00873712" w:rsidRDefault="00B212E5" w14:paraId="40AAE0C2" w14:textId="138756AE">
      <w:pPr>
        <w:pStyle w:val="Standard"/>
        <w:tabs>
          <w:tab w:val="left" w:pos="6252"/>
        </w:tabs>
        <w:spacing w:line="240" w:lineRule="auto"/>
        <w:jc w:val="both"/>
        <w:rPr>
          <w:rFonts w:ascii="Garamond" w:hAnsi="Garamond" w:cs="Arial"/>
        </w:rPr>
      </w:pPr>
      <w:r w:rsidRPr="00713105">
        <w:rPr>
          <w:rFonts w:ascii="Garamond" w:hAnsi="Garamond" w:cs="Arial"/>
          <w:b/>
          <w:bCs/>
          <w:u w:val="single"/>
        </w:rPr>
        <w:t xml:space="preserve">ARTÍCULO </w:t>
      </w:r>
      <w:r w:rsidRPr="00713105" w:rsidR="005330C4">
        <w:rPr>
          <w:rFonts w:ascii="Garamond" w:hAnsi="Garamond" w:cs="Arial"/>
          <w:b/>
          <w:bCs/>
          <w:u w:val="single"/>
        </w:rPr>
        <w:t>PRIMERO:</w:t>
      </w:r>
      <w:r w:rsidRPr="00713105" w:rsidR="005330C4">
        <w:rPr>
          <w:rFonts w:ascii="Garamond" w:hAnsi="Garamond" w:cs="Arial"/>
          <w:u w:val="single"/>
        </w:rPr>
        <w:t xml:space="preserve"> </w:t>
      </w:r>
      <w:r w:rsidR="00A95F53">
        <w:rPr>
          <w:rFonts w:ascii="Garamond" w:hAnsi="Garamond" w:cs="Arial"/>
          <w:u w:val="single"/>
        </w:rPr>
        <w:t xml:space="preserve">NO ACCEDER A LA SOLICITUD DE </w:t>
      </w:r>
      <w:r w:rsidRPr="00713105" w:rsidR="008514FE">
        <w:rPr>
          <w:rFonts w:ascii="Garamond" w:hAnsi="Garamond" w:cs="Arial"/>
        </w:rPr>
        <w:t xml:space="preserve">Pérdida de ejecutoriedad del acto administrativo No. </w:t>
      </w:r>
      <w:r w:rsidR="00A95F53">
        <w:rPr>
          <w:rFonts w:ascii="Garamond" w:hAnsi="Garamond" w:cs="Arial"/>
        </w:rPr>
        <w:t xml:space="preserve">084 DEL 12 DE MARZO DE 2009, por </w:t>
      </w:r>
      <w:r w:rsidR="00D230F9">
        <w:rPr>
          <w:rFonts w:ascii="Garamond" w:hAnsi="Garamond" w:cs="Arial"/>
        </w:rPr>
        <w:t>medio</w:t>
      </w:r>
      <w:r w:rsidR="00A95F53">
        <w:rPr>
          <w:rFonts w:ascii="Garamond" w:hAnsi="Garamond" w:cs="Arial"/>
        </w:rPr>
        <w:t xml:space="preserve"> del cual </w:t>
      </w:r>
      <w:r w:rsidR="00A95F53">
        <w:rPr>
          <w:rFonts w:ascii="Garamond" w:hAnsi="Garamond" w:cs="Arial"/>
          <w:bCs/>
        </w:rPr>
        <w:t xml:space="preserve">se </w:t>
      </w:r>
      <w:r w:rsidRPr="00935C29" w:rsidR="00A95F53">
        <w:rPr>
          <w:rFonts w:ascii="Garamond" w:hAnsi="Garamond" w:cs="Arial"/>
          <w:bCs/>
        </w:rPr>
        <w:t>resuelve i</w:t>
      </w:r>
      <w:r w:rsidR="00A95F53">
        <w:rPr>
          <w:rFonts w:ascii="Garamond" w:hAnsi="Garamond" w:cs="Arial"/>
          <w:bCs/>
        </w:rPr>
        <w:t>mponer a la empresa COMCEL S.A c</w:t>
      </w:r>
      <w:r w:rsidRPr="00935C29" w:rsidR="00A95F53">
        <w:rPr>
          <w:rFonts w:ascii="Garamond" w:hAnsi="Garamond" w:cs="Arial"/>
          <w:bCs/>
        </w:rPr>
        <w:t xml:space="preserve">on </w:t>
      </w:r>
      <w:proofErr w:type="spellStart"/>
      <w:r w:rsidRPr="00935C29" w:rsidR="00A95F53">
        <w:rPr>
          <w:rFonts w:ascii="Garamond" w:hAnsi="Garamond" w:cs="Arial"/>
          <w:bCs/>
        </w:rPr>
        <w:t>nit</w:t>
      </w:r>
      <w:proofErr w:type="spellEnd"/>
      <w:r w:rsidRPr="00935C29" w:rsidR="00A95F53">
        <w:rPr>
          <w:rFonts w:ascii="Garamond" w:hAnsi="Garamond" w:cs="Arial"/>
          <w:bCs/>
        </w:rPr>
        <w:t xml:space="preserve"> No. 800153993-7 a través de su representante legal y al EDIFICIO CIMA DOS, de igual manera a través de su representante legal</w:t>
      </w:r>
      <w:r w:rsidR="00A95F53">
        <w:rPr>
          <w:rFonts w:ascii="Garamond" w:hAnsi="Garamond" w:cs="Arial"/>
          <w:bCs/>
        </w:rPr>
        <w:t xml:space="preserve">, </w:t>
      </w:r>
      <w:r w:rsidRPr="00935C29" w:rsidR="00A95F53">
        <w:rPr>
          <w:rFonts w:ascii="Garamond" w:hAnsi="Garamond" w:cs="Arial"/>
          <w:bCs/>
        </w:rPr>
        <w:t xml:space="preserve"> la orden de demolición de las obras adelantadas, así como el retiro de las antenas y demás equipos para comunicación instalados en la cubierta del edificio referido ubicado e</w:t>
      </w:r>
      <w:r w:rsidR="00A95F53">
        <w:rPr>
          <w:rFonts w:ascii="Garamond" w:hAnsi="Garamond" w:cs="Arial"/>
          <w:bCs/>
        </w:rPr>
        <w:t>n la CARRERA 1 ESTE No. 77 – 05,</w:t>
      </w:r>
      <w:r w:rsidR="00A95F53">
        <w:rPr>
          <w:rFonts w:ascii="Garamond" w:hAnsi="Garamond" w:cs="Arial"/>
        </w:rPr>
        <w:t xml:space="preserve">  </w:t>
      </w:r>
      <w:r w:rsidRPr="00713105" w:rsidR="008514FE">
        <w:rPr>
          <w:rFonts w:ascii="Garamond" w:hAnsi="Garamond" w:cs="Arial"/>
        </w:rPr>
        <w:t>c</w:t>
      </w:r>
      <w:r w:rsidRPr="00713105" w:rsidR="005330C4">
        <w:rPr>
          <w:rFonts w:ascii="Garamond" w:hAnsi="Garamond" w:cs="Arial"/>
        </w:rPr>
        <w:t xml:space="preserve">onforme a las razones expuestas en la parte motiva de este </w:t>
      </w:r>
      <w:r w:rsidRPr="00713105" w:rsidR="00173E61">
        <w:rPr>
          <w:rFonts w:ascii="Garamond" w:hAnsi="Garamond" w:cs="Arial"/>
        </w:rPr>
        <w:t>A</w:t>
      </w:r>
      <w:r w:rsidRPr="00713105" w:rsidR="005330C4">
        <w:rPr>
          <w:rFonts w:ascii="Garamond" w:hAnsi="Garamond" w:cs="Arial"/>
        </w:rPr>
        <w:t xml:space="preserve">cto </w:t>
      </w:r>
      <w:r w:rsidRPr="00713105" w:rsidR="00173E61">
        <w:rPr>
          <w:rFonts w:ascii="Garamond" w:hAnsi="Garamond" w:cs="Arial"/>
        </w:rPr>
        <w:t>A</w:t>
      </w:r>
      <w:r w:rsidRPr="00713105" w:rsidR="005330C4">
        <w:rPr>
          <w:rFonts w:ascii="Garamond" w:hAnsi="Garamond" w:cs="Arial"/>
        </w:rPr>
        <w:t>dministrativo</w:t>
      </w:r>
      <w:r w:rsidRPr="00713105" w:rsidR="005330C4">
        <w:rPr>
          <w:rFonts w:ascii="Garamond" w:hAnsi="Garamond" w:cs="Arial"/>
          <w:iCs/>
        </w:rPr>
        <w:t>.</w:t>
      </w:r>
      <w:r w:rsidRPr="00713105" w:rsidR="00CE17A5">
        <w:rPr>
          <w:rFonts w:ascii="Garamond" w:hAnsi="Garamond" w:cs="Arial"/>
          <w:iCs/>
        </w:rPr>
        <w:t xml:space="preserve"> </w:t>
      </w:r>
    </w:p>
    <w:p w:rsidR="00D230F9" w:rsidP="00A95F53" w:rsidRDefault="00D230F9" w14:paraId="05A4A766" w14:textId="77777777">
      <w:pPr>
        <w:pStyle w:val="Standard"/>
        <w:tabs>
          <w:tab w:val="left" w:pos="6252"/>
        </w:tabs>
        <w:spacing w:line="240" w:lineRule="auto"/>
        <w:jc w:val="both"/>
        <w:rPr>
          <w:rFonts w:ascii="Garamond" w:hAnsi="Garamond" w:cs="Arial"/>
          <w:b/>
          <w:bCs/>
          <w:u w:val="single"/>
        </w:rPr>
      </w:pPr>
    </w:p>
    <w:p w:rsidR="00A95F53" w:rsidP="00A95F53" w:rsidRDefault="005330C4" w14:paraId="723152A7" w14:textId="2FA5C5DE">
      <w:pPr>
        <w:pStyle w:val="Standard"/>
        <w:tabs>
          <w:tab w:val="left" w:pos="6252"/>
        </w:tabs>
        <w:spacing w:line="240" w:lineRule="auto"/>
        <w:jc w:val="both"/>
        <w:rPr>
          <w:rFonts w:ascii="Garamond" w:hAnsi="Garamond" w:cs="Arial"/>
          <w:u w:val="single"/>
        </w:rPr>
      </w:pPr>
      <w:r w:rsidRPr="00713105">
        <w:rPr>
          <w:rFonts w:ascii="Garamond" w:hAnsi="Garamond" w:cs="Arial"/>
          <w:b/>
          <w:bCs/>
          <w:u w:val="single"/>
        </w:rPr>
        <w:t xml:space="preserve">ARTÍCULO </w:t>
      </w:r>
      <w:r w:rsidRPr="00713105" w:rsidR="00E06EB9">
        <w:rPr>
          <w:rFonts w:ascii="Garamond" w:hAnsi="Garamond" w:cs="Arial"/>
          <w:b/>
          <w:bCs/>
          <w:u w:val="single"/>
        </w:rPr>
        <w:t>SEGUNDO</w:t>
      </w:r>
      <w:r w:rsidRPr="00713105">
        <w:rPr>
          <w:rFonts w:ascii="Garamond" w:hAnsi="Garamond" w:cs="Arial"/>
          <w:b/>
          <w:bCs/>
          <w:u w:val="single"/>
        </w:rPr>
        <w:t>:</w:t>
      </w:r>
      <w:r w:rsidRPr="00713105">
        <w:rPr>
          <w:rFonts w:ascii="Garamond" w:hAnsi="Garamond" w:cs="Arial"/>
          <w:u w:val="single"/>
        </w:rPr>
        <w:t xml:space="preserve"> </w:t>
      </w:r>
      <w:r w:rsidR="00A95F53">
        <w:rPr>
          <w:rFonts w:ascii="Garamond" w:hAnsi="Garamond" w:cs="Arial"/>
          <w:u w:val="single"/>
        </w:rPr>
        <w:t xml:space="preserve">NO ACCEDER A LA SOLICITUD DE </w:t>
      </w:r>
      <w:r w:rsidRPr="00713105" w:rsidR="00A95F53">
        <w:rPr>
          <w:rFonts w:ascii="Garamond" w:hAnsi="Garamond" w:cs="Arial"/>
        </w:rPr>
        <w:t xml:space="preserve">Pérdida de ejecutoriedad del acto administrativo No. </w:t>
      </w:r>
      <w:r w:rsidR="00A95F53">
        <w:rPr>
          <w:rFonts w:ascii="Garamond" w:hAnsi="Garamond" w:cs="Arial"/>
        </w:rPr>
        <w:t xml:space="preserve">109 DEL 18 DE ABRIL DE 2013 084 DEL 12 DE MARZO DE 2009, por el cual </w:t>
      </w:r>
      <w:r w:rsidRPr="00AB21D1" w:rsidR="00A95F53">
        <w:rPr>
          <w:rFonts w:ascii="Garamond" w:hAnsi="Garamond" w:cs="Arial"/>
          <w:bCs/>
        </w:rPr>
        <w:t xml:space="preserve">decide imponer a la empresa COMCEL S.A con </w:t>
      </w:r>
      <w:proofErr w:type="spellStart"/>
      <w:r w:rsidRPr="00AB21D1" w:rsidR="00A95F53">
        <w:rPr>
          <w:rFonts w:ascii="Garamond" w:hAnsi="Garamond" w:cs="Arial"/>
          <w:bCs/>
        </w:rPr>
        <w:t>nit</w:t>
      </w:r>
      <w:proofErr w:type="spellEnd"/>
      <w:r w:rsidRPr="00AB21D1" w:rsidR="00A95F53">
        <w:rPr>
          <w:rFonts w:ascii="Garamond" w:hAnsi="Garamond" w:cs="Arial"/>
          <w:bCs/>
        </w:rPr>
        <w:t xml:space="preserve"> No. 800153993-7 a través de su representante legal y al EDIFICIO CIMA DOS, de igual manera a través de su representante legal, multa contemplada en el artículo 65 del Decreto 01 de 1984, por valor de CIENTO VEINTE MILLONES DOSCIENTOS CUARENTA MIL PESOS ($120.240.000) a favor del Fondo De Desarrollo Local De Chapinero.</w:t>
      </w:r>
      <w:r w:rsidR="00A95F53">
        <w:rPr>
          <w:rFonts w:ascii="Garamond" w:hAnsi="Garamond" w:cs="Arial"/>
        </w:rPr>
        <w:t xml:space="preserve"> </w:t>
      </w:r>
      <w:r w:rsidRPr="00713105" w:rsidR="00A95F53">
        <w:rPr>
          <w:rFonts w:ascii="Garamond" w:hAnsi="Garamond" w:cs="Arial"/>
        </w:rPr>
        <w:t>conforme a las razones expuestas en la parte motiva de este Acto Administrativo</w:t>
      </w:r>
      <w:r w:rsidRPr="00713105" w:rsidR="00A95F53">
        <w:rPr>
          <w:rFonts w:ascii="Garamond" w:hAnsi="Garamond" w:cs="Arial"/>
          <w:iCs/>
        </w:rPr>
        <w:t>.</w:t>
      </w:r>
    </w:p>
    <w:p w:rsidR="00A95F53" w:rsidP="008F3DE9" w:rsidRDefault="008F3DE9" w14:paraId="306EA0C4" w14:textId="3AA6CEF8">
      <w:pPr>
        <w:pStyle w:val="Standard"/>
        <w:tabs>
          <w:tab w:val="left" w:pos="6252"/>
        </w:tabs>
        <w:jc w:val="both"/>
        <w:rPr>
          <w:rFonts w:ascii="Garamond" w:hAnsi="Garamond" w:cs="Arial"/>
          <w:b/>
          <w:bCs/>
          <w:u w:val="single"/>
        </w:rPr>
      </w:pPr>
      <w:r w:rsidRPr="00713105">
        <w:rPr>
          <w:rFonts w:ascii="Garamond" w:hAnsi="Garamond" w:cs="Arial"/>
          <w:b/>
          <w:bCs/>
          <w:u w:val="single"/>
        </w:rPr>
        <w:t>ARTÍCULO TERCERO</w:t>
      </w:r>
      <w:r w:rsidRPr="00713105">
        <w:rPr>
          <w:rFonts w:ascii="Garamond" w:hAnsi="Garamond" w:cs="Arial"/>
        </w:rPr>
        <w:t xml:space="preserve">: </w:t>
      </w:r>
      <w:r w:rsidR="00A95F53">
        <w:rPr>
          <w:rFonts w:ascii="Garamond" w:hAnsi="Garamond" w:cs="Arial"/>
        </w:rPr>
        <w:t xml:space="preserve"> </w:t>
      </w:r>
      <w:r w:rsidR="00A95F53">
        <w:rPr>
          <w:rFonts w:ascii="Garamond" w:hAnsi="Garamond" w:cs="Arial"/>
          <w:u w:val="single"/>
        </w:rPr>
        <w:t xml:space="preserve">NO ACCEDER A LA SOLICITUD DE </w:t>
      </w:r>
      <w:r w:rsidRPr="00713105" w:rsidR="00A95F53">
        <w:rPr>
          <w:rFonts w:ascii="Garamond" w:hAnsi="Garamond" w:cs="Arial"/>
        </w:rPr>
        <w:t>Pérdida de ejecutoriedad del acto administrativo No</w:t>
      </w:r>
      <w:r w:rsidR="00A95F53">
        <w:rPr>
          <w:rFonts w:ascii="Garamond" w:hAnsi="Garamond" w:cs="Arial"/>
        </w:rPr>
        <w:t>.</w:t>
      </w:r>
      <w:r w:rsidRPr="00A95F53" w:rsidR="00A95F53">
        <w:rPr>
          <w:rFonts w:ascii="Garamond" w:hAnsi="Garamond" w:cs="Arial"/>
          <w:bCs/>
        </w:rPr>
        <w:t xml:space="preserve"> </w:t>
      </w:r>
      <w:r w:rsidRPr="009D70DA" w:rsidR="00A95F53">
        <w:rPr>
          <w:rFonts w:ascii="Garamond" w:hAnsi="Garamond" w:cs="Arial"/>
          <w:bCs/>
        </w:rPr>
        <w:t xml:space="preserve">392 del 17 de septiembre de 2019 </w:t>
      </w:r>
      <w:r w:rsidR="00A95F53">
        <w:rPr>
          <w:rFonts w:ascii="Garamond" w:hAnsi="Garamond" w:cs="Arial"/>
          <w:bCs/>
        </w:rPr>
        <w:t xml:space="preserve">por la cual </w:t>
      </w:r>
      <w:r w:rsidRPr="009D70DA" w:rsidR="00A95F53">
        <w:rPr>
          <w:rFonts w:ascii="Garamond" w:hAnsi="Garamond" w:cs="Arial"/>
          <w:bCs/>
        </w:rPr>
        <w:t>decide imponer multa sucesiva por renuencia a los mencionados infractores, por u</w:t>
      </w:r>
      <w:r w:rsidR="00A95F53">
        <w:rPr>
          <w:rFonts w:ascii="Garamond" w:hAnsi="Garamond" w:cs="Arial"/>
          <w:bCs/>
        </w:rPr>
        <w:t>n valor de CUATRO MILLONES NOVECIENTOS SESENTA Y O</w:t>
      </w:r>
      <w:r w:rsidRPr="009D70DA" w:rsidR="00A95F53">
        <w:rPr>
          <w:rFonts w:ascii="Garamond" w:hAnsi="Garamond" w:cs="Arial"/>
          <w:bCs/>
        </w:rPr>
        <w:t xml:space="preserve">CHO MIL </w:t>
      </w:r>
      <w:r w:rsidRPr="00D230F9" w:rsidR="00A95F53">
        <w:rPr>
          <w:rFonts w:ascii="Garamond" w:hAnsi="Garamond" w:cs="Arial"/>
          <w:bCs/>
        </w:rPr>
        <w:t>SEISCIENTOS NOVENTA Y SEIS PESOS ($4.</w:t>
      </w:r>
      <w:r w:rsidRPr="009D70DA" w:rsidR="00A95F53">
        <w:rPr>
          <w:rFonts w:ascii="Garamond" w:hAnsi="Garamond" w:cs="Arial"/>
          <w:bCs/>
        </w:rPr>
        <w:t>968.</w:t>
      </w:r>
      <w:proofErr w:type="gramStart"/>
      <w:r w:rsidRPr="009D70DA" w:rsidR="00A95F53">
        <w:rPr>
          <w:rFonts w:ascii="Garamond" w:hAnsi="Garamond" w:cs="Arial"/>
          <w:bCs/>
        </w:rPr>
        <w:t>696 )</w:t>
      </w:r>
      <w:proofErr w:type="gramEnd"/>
      <w:r w:rsidRPr="009D70DA" w:rsidR="00A95F53">
        <w:rPr>
          <w:rFonts w:ascii="Garamond" w:hAnsi="Garamond" w:cs="Arial"/>
          <w:bCs/>
        </w:rPr>
        <w:t xml:space="preserve"> M/CTE  quedando en firme a p</w:t>
      </w:r>
      <w:r w:rsidR="00A95F53">
        <w:rPr>
          <w:rFonts w:ascii="Garamond" w:hAnsi="Garamond" w:cs="Arial"/>
          <w:bCs/>
        </w:rPr>
        <w:t xml:space="preserve">artir del 17 de octubre de 2019, </w:t>
      </w:r>
      <w:r w:rsidRPr="00713105" w:rsidR="00A95F53">
        <w:rPr>
          <w:rFonts w:ascii="Garamond" w:hAnsi="Garamond" w:cs="Arial"/>
        </w:rPr>
        <w:t>conforme a las razones expuestas en la parte motiva de este Acto Administrativo</w:t>
      </w:r>
      <w:r w:rsidRPr="00713105" w:rsidR="00A95F53">
        <w:rPr>
          <w:rFonts w:ascii="Garamond" w:hAnsi="Garamond" w:cs="Arial"/>
          <w:iCs/>
        </w:rPr>
        <w:t>.</w:t>
      </w:r>
    </w:p>
    <w:p w:rsidRPr="00713105" w:rsidR="00A95F53" w:rsidP="00A95F53" w:rsidRDefault="008F3DE9" w14:paraId="05D1C26B" w14:textId="198267A9">
      <w:pPr>
        <w:pStyle w:val="Standard"/>
        <w:tabs>
          <w:tab w:val="left" w:pos="6252"/>
        </w:tabs>
        <w:jc w:val="both"/>
        <w:rPr>
          <w:rFonts w:ascii="Garamond" w:hAnsi="Garamond" w:cs="Arial"/>
        </w:rPr>
      </w:pPr>
      <w:r w:rsidRPr="00713105">
        <w:rPr>
          <w:rFonts w:ascii="Garamond" w:hAnsi="Garamond" w:cs="Arial"/>
          <w:b/>
          <w:bCs/>
          <w:u w:val="single"/>
        </w:rPr>
        <w:t>ARTÍCULO CUARTO:</w:t>
      </w:r>
      <w:r w:rsidR="00A95F53">
        <w:rPr>
          <w:rFonts w:ascii="Garamond" w:hAnsi="Garamond" w:cs="Arial"/>
          <w:b/>
          <w:bCs/>
          <w:u w:val="single"/>
        </w:rPr>
        <w:t xml:space="preserve"> </w:t>
      </w:r>
      <w:r w:rsidRPr="00713105" w:rsidR="00A95F53">
        <w:rPr>
          <w:rFonts w:ascii="Garamond" w:hAnsi="Garamond" w:cs="Arial"/>
          <w:b/>
          <w:bCs/>
          <w:u w:val="single"/>
        </w:rPr>
        <w:t xml:space="preserve">NOTIFICAR </w:t>
      </w:r>
      <w:r w:rsidRPr="00713105" w:rsidR="00A95F53">
        <w:rPr>
          <w:rFonts w:ascii="Garamond" w:hAnsi="Garamond" w:cs="Arial"/>
        </w:rPr>
        <w:t>la presente decisión al propietario y/o representante legal y/o quien haga sus veces de</w:t>
      </w:r>
      <w:r w:rsidR="00A95F53">
        <w:rPr>
          <w:rFonts w:ascii="Garamond" w:hAnsi="Garamond" w:cs="Arial"/>
        </w:rPr>
        <w:t xml:space="preserve">l </w:t>
      </w:r>
      <w:r w:rsidRPr="00AB21D1" w:rsidR="00A95F53">
        <w:rPr>
          <w:rFonts w:ascii="Garamond" w:hAnsi="Garamond" w:cs="Arial"/>
          <w:bCs/>
        </w:rPr>
        <w:t>EDIFICIO CIMA DOS</w:t>
      </w:r>
      <w:r w:rsidR="00A95F53">
        <w:rPr>
          <w:rFonts w:ascii="Garamond" w:hAnsi="Garamond" w:cs="Arial"/>
          <w:bCs/>
        </w:rPr>
        <w:t xml:space="preserve"> y al representante legal de </w:t>
      </w:r>
      <w:r w:rsidRPr="00AB21D1" w:rsidR="00A95F53">
        <w:rPr>
          <w:rFonts w:ascii="Garamond" w:hAnsi="Garamond" w:cs="Arial"/>
          <w:bCs/>
        </w:rPr>
        <w:t>COMCEL S.A</w:t>
      </w:r>
      <w:r w:rsidR="00A95F53">
        <w:rPr>
          <w:rFonts w:ascii="Garamond" w:hAnsi="Garamond" w:cs="Arial"/>
        </w:rPr>
        <w:t xml:space="preserve">, </w:t>
      </w:r>
      <w:r w:rsidRPr="00713105" w:rsidR="00A95F53">
        <w:rPr>
          <w:rFonts w:ascii="Garamond" w:hAnsi="Garamond" w:cs="Arial"/>
        </w:rPr>
        <w:t xml:space="preserve">por el medio más eficaz, de acuerdo con lo establecido en los artículos </w:t>
      </w:r>
      <w:r w:rsidR="00A95F53">
        <w:rPr>
          <w:rFonts w:ascii="Garamond" w:hAnsi="Garamond" w:cs="Arial"/>
        </w:rPr>
        <w:t>44 y 45 del Decreto 01 de 1984</w:t>
      </w:r>
      <w:r w:rsidRPr="00713105" w:rsidR="00A95F53">
        <w:rPr>
          <w:rFonts w:ascii="Garamond" w:hAnsi="Garamond" w:cs="Arial"/>
        </w:rPr>
        <w:t>.</w:t>
      </w:r>
    </w:p>
    <w:p w:rsidRPr="00713105" w:rsidR="00D332AF" w:rsidP="00D332AF" w:rsidRDefault="00A95F53" w14:paraId="24114661" w14:textId="12266231">
      <w:pPr>
        <w:pStyle w:val="Standard"/>
        <w:tabs>
          <w:tab w:val="left" w:pos="6252"/>
        </w:tabs>
        <w:spacing w:line="240" w:lineRule="auto"/>
        <w:jc w:val="both"/>
        <w:rPr>
          <w:rFonts w:ascii="Garamond" w:hAnsi="Garamond" w:cs="Arial"/>
          <w:b/>
          <w:bCs/>
        </w:rPr>
      </w:pPr>
      <w:r>
        <w:rPr>
          <w:rFonts w:ascii="Garamond" w:hAnsi="Garamond" w:cs="Arial"/>
          <w:b/>
          <w:bCs/>
          <w:u w:val="single"/>
        </w:rPr>
        <w:t>ARTICULO QUINTO:</w:t>
      </w:r>
      <w:r w:rsidRPr="00713105" w:rsidR="008F3DE9">
        <w:rPr>
          <w:rFonts w:ascii="Garamond" w:hAnsi="Garamond" w:cs="Arial"/>
          <w:b/>
          <w:bCs/>
          <w:u w:val="single"/>
        </w:rPr>
        <w:t xml:space="preserve"> </w:t>
      </w:r>
      <w:r w:rsidRPr="00713105" w:rsidR="00D332AF">
        <w:rPr>
          <w:rFonts w:ascii="Garamond" w:hAnsi="Garamond" w:cs="Arial"/>
          <w:b/>
          <w:bCs/>
          <w:u w:val="single"/>
        </w:rPr>
        <w:t>INFORMAR</w:t>
      </w:r>
      <w:r w:rsidRPr="00713105" w:rsidR="00D332AF">
        <w:rPr>
          <w:rFonts w:ascii="Garamond" w:hAnsi="Garamond" w:cs="Arial"/>
        </w:rPr>
        <w:t xml:space="preserve"> que contra la</w:t>
      </w:r>
      <w:r w:rsidR="00D332AF">
        <w:rPr>
          <w:rFonts w:ascii="Garamond" w:hAnsi="Garamond" w:cs="Arial"/>
        </w:rPr>
        <w:t xml:space="preserve"> </w:t>
      </w:r>
      <w:r>
        <w:rPr>
          <w:rFonts w:ascii="Garamond" w:hAnsi="Garamond" w:cs="Arial"/>
        </w:rPr>
        <w:t xml:space="preserve">presente decisión no procede recurso alguno de conformidad con el artículo 67 de Código </w:t>
      </w:r>
      <w:r w:rsidR="00B11A88">
        <w:rPr>
          <w:rFonts w:ascii="Garamond" w:hAnsi="Garamond" w:cs="Arial"/>
        </w:rPr>
        <w:t>Contencioso</w:t>
      </w:r>
      <w:r>
        <w:rPr>
          <w:rFonts w:ascii="Garamond" w:hAnsi="Garamond" w:cs="Arial"/>
        </w:rPr>
        <w:t xml:space="preserve"> </w:t>
      </w:r>
      <w:r w:rsidR="00B11A88">
        <w:rPr>
          <w:rFonts w:ascii="Garamond" w:hAnsi="Garamond" w:cs="Arial"/>
        </w:rPr>
        <w:t>Administrativo</w:t>
      </w:r>
      <w:r>
        <w:rPr>
          <w:rFonts w:ascii="Garamond" w:hAnsi="Garamond" w:cs="Arial"/>
        </w:rPr>
        <w:t xml:space="preserve"> Decreto 01 de 1984. </w:t>
      </w:r>
    </w:p>
    <w:p w:rsidR="00CD64BF" w:rsidP="00D87FC6" w:rsidRDefault="00CD64BF" w14:paraId="3C8299FA" w14:textId="3CF2D124">
      <w:pPr>
        <w:pStyle w:val="Standard"/>
        <w:tabs>
          <w:tab w:val="left" w:pos="6252"/>
        </w:tabs>
        <w:spacing w:line="240" w:lineRule="auto"/>
        <w:jc w:val="both"/>
        <w:rPr>
          <w:rFonts w:ascii="Garamond" w:hAnsi="Garamond" w:cs="Arial"/>
          <w:b/>
          <w:bCs/>
          <w:u w:val="single"/>
        </w:rPr>
      </w:pPr>
    </w:p>
    <w:p w:rsidRPr="00713105" w:rsidR="009307EF" w:rsidRDefault="00C06445" w14:paraId="46261B0E" w14:textId="714A5F5C">
      <w:pPr>
        <w:jc w:val="center"/>
        <w:rPr>
          <w:rFonts w:ascii="Garamond" w:hAnsi="Garamond" w:cs="Arial"/>
          <w:b/>
          <w:bCs/>
          <w:sz w:val="22"/>
          <w:szCs w:val="22"/>
        </w:rPr>
      </w:pPr>
      <w:r w:rsidRPr="00713105">
        <w:rPr>
          <w:rFonts w:ascii="Garamond" w:hAnsi="Garamond" w:cs="Arial"/>
          <w:b/>
          <w:bCs/>
          <w:sz w:val="22"/>
          <w:szCs w:val="22"/>
        </w:rPr>
        <w:t>NOTIFÍQUESE Y CÚMPLASE</w:t>
      </w:r>
    </w:p>
    <w:p w:rsidRPr="00713105" w:rsidR="00826E56" w:rsidRDefault="00826E56" w14:paraId="0553E8D6" w14:textId="77777777">
      <w:pPr>
        <w:ind w:left="4248"/>
        <w:jc w:val="center"/>
        <w:rPr>
          <w:rFonts w:ascii="Garamond" w:hAnsi="Garamond" w:cs="Arial"/>
          <w:sz w:val="22"/>
          <w:szCs w:val="22"/>
        </w:rPr>
      </w:pPr>
    </w:p>
    <w:p w:rsidRPr="00713105" w:rsidR="0045747A" w:rsidP="00571577" w:rsidRDefault="0045747A" w14:paraId="0B00827E" w14:textId="77777777">
      <w:pPr>
        <w:rPr>
          <w:rFonts w:ascii="Garamond" w:hAnsi="Garamond" w:cs="Arial"/>
          <w:sz w:val="22"/>
          <w:szCs w:val="22"/>
        </w:rPr>
      </w:pPr>
    </w:p>
    <w:p w:rsidRPr="00713105" w:rsidR="00C06445" w:rsidP="00571577" w:rsidRDefault="00C06445" w14:paraId="29C021CA" w14:textId="7AB16B6C">
      <w:pPr>
        <w:rPr>
          <w:rFonts w:ascii="Garamond" w:hAnsi="Garamond" w:cs="Arial"/>
          <w:sz w:val="22"/>
          <w:szCs w:val="22"/>
        </w:rPr>
      </w:pPr>
    </w:p>
    <w:p w:rsidRPr="00713105" w:rsidR="00D87FC6" w:rsidP="00571577" w:rsidRDefault="00D87FC6" w14:paraId="03731077" w14:textId="77777777">
      <w:pPr>
        <w:rPr>
          <w:rFonts w:ascii="Garamond" w:hAnsi="Garamond" w:cs="Arial"/>
          <w:sz w:val="22"/>
          <w:szCs w:val="22"/>
        </w:rPr>
      </w:pPr>
    </w:p>
    <w:p w:rsidRPr="00713105" w:rsidR="00FD3804" w:rsidP="00571577" w:rsidRDefault="00FD3804" w14:paraId="1D49C145" w14:textId="77777777">
      <w:pPr>
        <w:rPr>
          <w:rFonts w:ascii="Garamond" w:hAnsi="Garamond" w:cs="Arial"/>
          <w:sz w:val="22"/>
          <w:szCs w:val="22"/>
        </w:rPr>
      </w:pPr>
    </w:p>
    <w:p w:rsidRPr="00691B42" w:rsidR="000038BA" w:rsidP="000038BA" w:rsidRDefault="000038BA" w14:paraId="06A52595" w14:textId="77777777">
      <w:pPr>
        <w:spacing w:line="276" w:lineRule="auto"/>
        <w:jc w:val="center"/>
        <w:rPr>
          <w:rFonts w:ascii="Garamond" w:hAnsi="Garamond" w:cs="Arial"/>
          <w:b/>
          <w:sz w:val="22"/>
          <w:szCs w:val="22"/>
          <w:lang w:eastAsia="es-ES"/>
        </w:rPr>
      </w:pPr>
      <w:r w:rsidRPr="00691B42">
        <w:rPr>
          <w:rFonts w:ascii="Garamond" w:hAnsi="Garamond" w:cs="Arial"/>
          <w:b/>
          <w:sz w:val="22"/>
          <w:szCs w:val="22"/>
          <w:lang w:eastAsia="es-ES"/>
        </w:rPr>
        <w:t xml:space="preserve">ALEXANDRA MEJÍA GUZMÁN </w:t>
      </w:r>
    </w:p>
    <w:p w:rsidRPr="00713105" w:rsidR="00112A79" w:rsidP="00554B79" w:rsidRDefault="00554B79" w14:paraId="7B139613" w14:textId="00824B53">
      <w:pPr>
        <w:jc w:val="center"/>
        <w:textAlignment w:val="auto"/>
        <w:rPr>
          <w:rFonts w:ascii="Garamond" w:hAnsi="Garamond" w:cs="Arial"/>
          <w:i/>
          <w:sz w:val="22"/>
          <w:szCs w:val="22"/>
        </w:rPr>
      </w:pPr>
      <w:r w:rsidRPr="00554B79">
        <w:rPr>
          <w:rFonts w:ascii="Garamond" w:hAnsi="Garamond" w:cs="Arial"/>
          <w:b/>
          <w:bCs/>
          <w:sz w:val="22"/>
          <w:szCs w:val="22"/>
        </w:rPr>
        <w:t xml:space="preserve">Alcaldesa Local de Chapinero </w:t>
      </w:r>
    </w:p>
    <w:p w:rsidR="00D230F9" w:rsidP="00CD64BF" w:rsidRDefault="00D230F9" w14:paraId="7D4D59E1" w14:textId="77777777">
      <w:pPr>
        <w:widowControl/>
        <w:textAlignment w:val="auto"/>
        <w:rPr>
          <w:rFonts w:ascii="Garamond" w:hAnsi="Garamond" w:cs="Arial"/>
          <w:i/>
          <w:sz w:val="16"/>
          <w:szCs w:val="16"/>
        </w:rPr>
      </w:pPr>
    </w:p>
    <w:p w:rsidRPr="00CD64BF" w:rsidR="00CD64BF" w:rsidP="00CD64BF" w:rsidRDefault="00CD64BF" w14:paraId="11DC3D89" w14:textId="1771A180">
      <w:pPr>
        <w:widowControl/>
        <w:textAlignment w:val="auto"/>
        <w:rPr>
          <w:rFonts w:ascii="Garamond" w:hAnsi="Garamond" w:cs="Arial"/>
          <w:i/>
          <w:sz w:val="16"/>
          <w:szCs w:val="16"/>
        </w:rPr>
      </w:pPr>
      <w:r w:rsidRPr="00CD64BF">
        <w:rPr>
          <w:rFonts w:ascii="Garamond" w:hAnsi="Garamond" w:cs="Arial"/>
          <w:i/>
          <w:sz w:val="16"/>
          <w:szCs w:val="16"/>
        </w:rPr>
        <w:t>Elaboró: Sandra Clavijo Ramos - – Abogada Contratista – Equipo Descongestión – Área de Gestión Policiva y Jurídica de Chapinero</w:t>
      </w:r>
    </w:p>
    <w:p w:rsidR="00CD64BF" w:rsidP="00CD64BF" w:rsidRDefault="00CD64BF" w14:paraId="49317375" w14:textId="78033C42">
      <w:pPr>
        <w:widowControl/>
        <w:textAlignment w:val="auto"/>
        <w:rPr>
          <w:rFonts w:ascii="Garamond" w:hAnsi="Garamond" w:cs="Arial"/>
          <w:i/>
          <w:sz w:val="16"/>
          <w:szCs w:val="16"/>
        </w:rPr>
      </w:pPr>
      <w:r w:rsidRPr="00CD64BF">
        <w:rPr>
          <w:rFonts w:ascii="Garamond" w:hAnsi="Garamond" w:cs="Arial"/>
          <w:i/>
          <w:sz w:val="16"/>
          <w:szCs w:val="16"/>
        </w:rPr>
        <w:t xml:space="preserve">Reviso: Pilar Palomo </w:t>
      </w:r>
      <w:proofErr w:type="spellStart"/>
      <w:r w:rsidRPr="00CD64BF">
        <w:rPr>
          <w:rFonts w:ascii="Garamond" w:hAnsi="Garamond" w:cs="Arial"/>
          <w:i/>
          <w:sz w:val="16"/>
          <w:szCs w:val="16"/>
        </w:rPr>
        <w:t>Negrette</w:t>
      </w:r>
      <w:proofErr w:type="spellEnd"/>
      <w:r w:rsidRPr="00CD64BF">
        <w:rPr>
          <w:rFonts w:ascii="Garamond" w:hAnsi="Garamond" w:cs="Arial"/>
          <w:i/>
          <w:sz w:val="16"/>
          <w:szCs w:val="16"/>
        </w:rPr>
        <w:t xml:space="preserve"> – Profesional Universitario 219-18</w:t>
      </w:r>
      <w:r w:rsidR="00D332AF">
        <w:rPr>
          <w:rFonts w:ascii="Garamond" w:hAnsi="Garamond" w:cs="Arial"/>
          <w:i/>
          <w:sz w:val="16"/>
          <w:szCs w:val="16"/>
        </w:rPr>
        <w:t>-</w:t>
      </w:r>
      <w:r w:rsidRPr="00D332AF" w:rsidR="00D332AF">
        <w:rPr>
          <w:rFonts w:ascii="Garamond" w:hAnsi="Garamond" w:cs="Arial"/>
          <w:i/>
          <w:sz w:val="16"/>
          <w:szCs w:val="16"/>
        </w:rPr>
        <w:t xml:space="preserve"> </w:t>
      </w:r>
      <w:r w:rsidRPr="00CD64BF" w:rsidR="00D332AF">
        <w:rPr>
          <w:rFonts w:ascii="Garamond" w:hAnsi="Garamond" w:cs="Arial"/>
          <w:i/>
          <w:sz w:val="16"/>
          <w:szCs w:val="16"/>
        </w:rPr>
        <w:t>Área de Gestión Policiva y Jurídica de Chapinero</w:t>
      </w:r>
    </w:p>
    <w:p w:rsidRPr="00CD64BF" w:rsidR="00D332AF" w:rsidP="00CD64BF" w:rsidRDefault="00D332AF" w14:paraId="395F7F33" w14:textId="1142A512">
      <w:pPr>
        <w:widowControl/>
        <w:textAlignment w:val="auto"/>
        <w:rPr>
          <w:rFonts w:ascii="Garamond" w:hAnsi="Garamond" w:cs="Arial"/>
          <w:i/>
          <w:sz w:val="16"/>
          <w:szCs w:val="16"/>
        </w:rPr>
      </w:pPr>
      <w:r w:rsidRPr="00CD64BF">
        <w:rPr>
          <w:rFonts w:ascii="Garamond" w:hAnsi="Garamond" w:cs="Arial"/>
          <w:i/>
          <w:sz w:val="16"/>
          <w:szCs w:val="16"/>
        </w:rPr>
        <w:t xml:space="preserve">Reviso: </w:t>
      </w:r>
      <w:r>
        <w:rPr>
          <w:rFonts w:ascii="Garamond" w:hAnsi="Garamond" w:cs="Arial"/>
          <w:i/>
          <w:color w:val="000000"/>
          <w:sz w:val="16"/>
          <w:szCs w:val="16"/>
        </w:rPr>
        <w:t>Martha Ruby Zarate Avellaneda -</w:t>
      </w:r>
      <w:r w:rsidRPr="00E56BE0">
        <w:rPr>
          <w:rFonts w:ascii="Garamond" w:hAnsi="Garamond" w:cs="Arial"/>
          <w:i/>
          <w:color w:val="000000"/>
          <w:sz w:val="16"/>
          <w:szCs w:val="16"/>
        </w:rPr>
        <w:t>Profesional especializado 222-24</w:t>
      </w:r>
      <w:r w:rsidRPr="00204372">
        <w:rPr>
          <w:rFonts w:ascii="Garamond" w:hAnsi="Garamond" w:cs="Arial"/>
          <w:i/>
          <w:color w:val="000000"/>
          <w:sz w:val="16"/>
          <w:szCs w:val="16"/>
        </w:rPr>
        <w:t xml:space="preserve">-, Área de Gestión Policiva y Jurídica de Chapinero     </w:t>
      </w:r>
    </w:p>
    <w:p w:rsidRPr="00D87FC6" w:rsidR="004945BF" w:rsidP="00CD64BF" w:rsidRDefault="00D332AF" w14:paraId="2ECF18F9" w14:textId="6559DB8E">
      <w:pPr>
        <w:widowControl/>
        <w:textAlignment w:val="auto"/>
        <w:rPr>
          <w:rFonts w:ascii="Garamond" w:hAnsi="Garamond" w:cs="Arial"/>
          <w:i/>
          <w:color w:val="000000"/>
          <w:sz w:val="22"/>
          <w:szCs w:val="22"/>
        </w:rPr>
      </w:pPr>
      <w:r w:rsidRPr="00CD64BF">
        <w:rPr>
          <w:rFonts w:ascii="Garamond" w:hAnsi="Garamond" w:cs="Arial"/>
          <w:i/>
          <w:sz w:val="16"/>
          <w:szCs w:val="16"/>
        </w:rPr>
        <w:t xml:space="preserve">Reviso: </w:t>
      </w:r>
      <w:r w:rsidRPr="00CD64BF" w:rsidR="00CD64BF">
        <w:rPr>
          <w:rFonts w:ascii="Garamond" w:hAnsi="Garamond" w:cs="Arial"/>
          <w:i/>
          <w:sz w:val="16"/>
          <w:szCs w:val="16"/>
        </w:rPr>
        <w:t xml:space="preserve"> Linda Prieto - Abogada de Despacho   </w:t>
      </w:r>
      <w:r w:rsidRPr="00D87FC6" w:rsidR="00D87FC6">
        <w:rPr>
          <w:rFonts w:ascii="Garamond" w:hAnsi="Garamond" w:cs="Arial"/>
          <w:i/>
          <w:color w:val="000000"/>
          <w:sz w:val="22"/>
          <w:szCs w:val="22"/>
        </w:rPr>
        <w:t xml:space="preserve"> </w:t>
      </w:r>
    </w:p>
    <w:p w:rsidRPr="00D87FC6" w:rsidR="00112A79" w:rsidP="00112A79" w:rsidRDefault="00112A79" w14:paraId="17835517" w14:textId="77777777">
      <w:pPr>
        <w:widowControl/>
        <w:textAlignment w:val="auto"/>
        <w:rPr>
          <w:rFonts w:ascii="Garamond" w:hAnsi="Garamond" w:cs="Arial Narrow"/>
          <w:sz w:val="22"/>
          <w:szCs w:val="22"/>
        </w:rPr>
      </w:pPr>
    </w:p>
    <w:p w:rsidR="00112A79" w:rsidP="00112A79" w:rsidRDefault="00112A79" w14:paraId="6C1EDD7C" w14:textId="13B56C86">
      <w:pPr>
        <w:widowControl/>
        <w:textAlignment w:val="auto"/>
        <w:rPr>
          <w:rFonts w:ascii="Garamond" w:hAnsi="Garamond" w:cs="Arial Narrow"/>
          <w:sz w:val="22"/>
          <w:szCs w:val="22"/>
        </w:rPr>
      </w:pPr>
    </w:p>
    <w:p w:rsidRPr="00D87FC6" w:rsidR="00D332AF" w:rsidP="00112A79" w:rsidRDefault="00D332AF" w14:paraId="3211104C" w14:textId="77777777">
      <w:pPr>
        <w:widowControl/>
        <w:textAlignment w:val="auto"/>
        <w:rPr>
          <w:rFonts w:ascii="Garamond" w:hAnsi="Garamond" w:cs="Arial Narrow"/>
          <w:sz w:val="22"/>
          <w:szCs w:val="22"/>
        </w:rPr>
      </w:pPr>
    </w:p>
    <w:p w:rsidRPr="00D87FC6" w:rsidR="00112A79" w:rsidP="00112A79" w:rsidRDefault="00112A79" w14:paraId="33436F54" w14:textId="77777777">
      <w:pPr>
        <w:widowControl/>
        <w:textAlignment w:val="auto"/>
        <w:rPr>
          <w:rFonts w:ascii="Garamond" w:hAnsi="Garamond" w:cs="Arial Narrow"/>
          <w:sz w:val="22"/>
          <w:szCs w:val="22"/>
        </w:rPr>
      </w:pPr>
    </w:p>
    <w:p w:rsidR="00FD3804" w:rsidP="00A17258" w:rsidRDefault="00FD3804" w14:paraId="683D058C" w14:textId="5FBAB62C">
      <w:pPr>
        <w:jc w:val="both"/>
        <w:rPr>
          <w:rFonts w:ascii="Garamond" w:hAnsi="Garamond" w:cs="Arial Narrow"/>
          <w:sz w:val="22"/>
          <w:szCs w:val="22"/>
        </w:rPr>
      </w:pPr>
    </w:p>
    <w:p w:rsidR="00D230F9" w:rsidP="00A17258" w:rsidRDefault="00D230F9" w14:paraId="18EBAFAC" w14:textId="1492C804">
      <w:pPr>
        <w:jc w:val="both"/>
        <w:rPr>
          <w:rFonts w:ascii="Garamond" w:hAnsi="Garamond" w:cs="Arial Narrow"/>
          <w:sz w:val="22"/>
          <w:szCs w:val="22"/>
        </w:rPr>
      </w:pPr>
    </w:p>
    <w:p w:rsidR="00D230F9" w:rsidP="00A17258" w:rsidRDefault="00D230F9" w14:paraId="5E0FF8AC" w14:textId="1BC6D0CD">
      <w:pPr>
        <w:jc w:val="both"/>
        <w:rPr>
          <w:rFonts w:ascii="Garamond" w:hAnsi="Garamond" w:cs="Arial Narrow"/>
          <w:sz w:val="22"/>
          <w:szCs w:val="22"/>
        </w:rPr>
      </w:pPr>
    </w:p>
    <w:p w:rsidR="00D230F9" w:rsidP="00A17258" w:rsidRDefault="00D230F9" w14:paraId="35450551" w14:textId="0D83C6C5">
      <w:pPr>
        <w:jc w:val="both"/>
        <w:rPr>
          <w:rFonts w:ascii="Garamond" w:hAnsi="Garamond" w:cs="Arial Narrow"/>
          <w:sz w:val="22"/>
          <w:szCs w:val="22"/>
        </w:rPr>
      </w:pPr>
    </w:p>
    <w:p w:rsidR="00D230F9" w:rsidP="00A17258" w:rsidRDefault="00D230F9" w14:paraId="136D3BA7" w14:textId="41FBB8AA">
      <w:pPr>
        <w:jc w:val="both"/>
        <w:rPr>
          <w:rFonts w:ascii="Garamond" w:hAnsi="Garamond" w:cs="Arial Narrow"/>
          <w:sz w:val="22"/>
          <w:szCs w:val="22"/>
        </w:rPr>
      </w:pPr>
    </w:p>
    <w:p w:rsidR="00D230F9" w:rsidP="00A17258" w:rsidRDefault="00D230F9" w14:paraId="70E81A5C" w14:textId="49CC1E57">
      <w:pPr>
        <w:jc w:val="both"/>
        <w:rPr>
          <w:rFonts w:ascii="Garamond" w:hAnsi="Garamond" w:cs="Arial Narrow"/>
          <w:sz w:val="22"/>
          <w:szCs w:val="22"/>
        </w:rPr>
      </w:pPr>
    </w:p>
    <w:p w:rsidR="00D230F9" w:rsidP="00A17258" w:rsidRDefault="00D230F9" w14:paraId="36B4DD60" w14:textId="71B70DDE">
      <w:pPr>
        <w:jc w:val="both"/>
        <w:rPr>
          <w:rFonts w:ascii="Garamond" w:hAnsi="Garamond" w:cs="Arial Narrow"/>
          <w:sz w:val="22"/>
          <w:szCs w:val="22"/>
        </w:rPr>
      </w:pPr>
    </w:p>
    <w:p w:rsidRPr="00D87FC6" w:rsidR="00D230F9" w:rsidP="00A17258" w:rsidRDefault="00D230F9" w14:paraId="555AC0D4" w14:textId="5DC2B558">
      <w:pPr>
        <w:jc w:val="both"/>
        <w:rPr>
          <w:rFonts w:ascii="Garamond" w:hAnsi="Garamond" w:cs="Arial Narrow"/>
          <w:sz w:val="22"/>
          <w:szCs w:val="22"/>
        </w:rPr>
      </w:pPr>
      <w:bookmarkStart w:name="_GoBack" w:id="1"/>
      <w:bookmarkEnd w:id="1"/>
    </w:p>
    <w:p w:rsidRPr="00D87FC6" w:rsidR="00A17258" w:rsidP="00A17258" w:rsidRDefault="00A17258" w14:paraId="3289DD9D" w14:textId="3AA85E78">
      <w:pPr>
        <w:jc w:val="both"/>
        <w:rPr>
          <w:rFonts w:ascii="Garamond" w:hAnsi="Garamond"/>
          <w:sz w:val="22"/>
          <w:szCs w:val="22"/>
        </w:rPr>
      </w:pPr>
      <w:r w:rsidRPr="00D87FC6">
        <w:rPr>
          <w:rFonts w:ascii="Garamond" w:hAnsi="Garamond" w:cs="Arial Narrow"/>
          <w:sz w:val="22"/>
          <w:szCs w:val="22"/>
        </w:rPr>
        <w:t>Hoy, ____________________</w:t>
      </w:r>
      <w:r w:rsidRPr="00D87FC6" w:rsidR="00244213">
        <w:rPr>
          <w:rFonts w:ascii="Garamond" w:hAnsi="Garamond" w:cs="Arial Narrow"/>
          <w:sz w:val="22"/>
          <w:szCs w:val="22"/>
        </w:rPr>
        <w:t xml:space="preserve">______ </w:t>
      </w:r>
      <w:r w:rsidRPr="00D87FC6">
        <w:rPr>
          <w:rFonts w:ascii="Garamond" w:hAnsi="Garamond" w:cs="Arial Narrow"/>
          <w:sz w:val="22"/>
          <w:szCs w:val="22"/>
        </w:rPr>
        <w:t>se notificó del anterior Acto Administrativo al Agente del Ministerio Público, quien enterado firma como aparece,</w:t>
      </w:r>
    </w:p>
    <w:p w:rsidRPr="00D87FC6" w:rsidR="00995381" w:rsidP="00A17258" w:rsidRDefault="00995381" w14:paraId="58DA4E01" w14:textId="77777777">
      <w:pPr>
        <w:pStyle w:val="Standard"/>
        <w:spacing w:after="0"/>
        <w:jc w:val="both"/>
        <w:rPr>
          <w:rFonts w:ascii="Garamond" w:hAnsi="Garamond" w:cs="Arial Narrow"/>
        </w:rPr>
      </w:pPr>
    </w:p>
    <w:p w:rsidRPr="00D87FC6" w:rsidR="00BB1E69" w:rsidP="00A17258" w:rsidRDefault="00BB1E69" w14:paraId="3B121E04" w14:textId="77777777">
      <w:pPr>
        <w:pStyle w:val="Standard"/>
        <w:spacing w:after="0"/>
        <w:jc w:val="both"/>
        <w:rPr>
          <w:rFonts w:ascii="Garamond" w:hAnsi="Garamond" w:cs="Arial Narrow"/>
        </w:rPr>
      </w:pPr>
    </w:p>
    <w:p w:rsidRPr="00D87FC6" w:rsidR="00BB1E69" w:rsidP="00A17258" w:rsidRDefault="00BB1E69" w14:paraId="107AEEC9" w14:textId="77777777">
      <w:pPr>
        <w:pStyle w:val="Standard"/>
        <w:spacing w:after="0"/>
        <w:jc w:val="both"/>
        <w:rPr>
          <w:rFonts w:ascii="Garamond" w:hAnsi="Garamond" w:cs="Arial Narrow"/>
        </w:rPr>
      </w:pPr>
    </w:p>
    <w:p w:rsidRPr="00D87FC6" w:rsidR="00995381" w:rsidP="00A17258" w:rsidRDefault="00A17258" w14:paraId="7F2F4A86" w14:textId="41165300">
      <w:pPr>
        <w:pStyle w:val="Standard"/>
        <w:spacing w:after="0"/>
        <w:jc w:val="both"/>
        <w:rPr>
          <w:rFonts w:ascii="Garamond" w:hAnsi="Garamond" w:cs="Arial Narrow"/>
        </w:rPr>
      </w:pPr>
      <w:r w:rsidRPr="00D87FC6">
        <w:rPr>
          <w:rFonts w:ascii="Garamond" w:hAnsi="Garamond" w:cs="Arial Narrow"/>
        </w:rPr>
        <w:t>El notificado</w:t>
      </w:r>
    </w:p>
    <w:p w:rsidRPr="00D87FC6" w:rsidR="00A17258" w:rsidP="00A17258" w:rsidRDefault="00A17258" w14:paraId="6E2AC37E" w14:textId="49CF8EDC">
      <w:pPr>
        <w:pStyle w:val="Standard"/>
        <w:spacing w:after="0"/>
        <w:jc w:val="both"/>
        <w:rPr>
          <w:rFonts w:ascii="Garamond" w:hAnsi="Garamond" w:cs="Arial Narrow"/>
        </w:rPr>
      </w:pPr>
      <w:r w:rsidRPr="00D87FC6">
        <w:rPr>
          <w:rFonts w:ascii="Garamond" w:hAnsi="Garamond" w:cs="Arial Narrow"/>
        </w:rPr>
        <w:t>_________________________________________________________________</w:t>
      </w:r>
      <w:r w:rsidRPr="00D87FC6" w:rsidR="00244213">
        <w:rPr>
          <w:rFonts w:ascii="Garamond" w:hAnsi="Garamond" w:cs="Arial Narrow"/>
        </w:rPr>
        <w:t>________</w:t>
      </w:r>
    </w:p>
    <w:p w:rsidRPr="00D87FC6" w:rsidR="0092031B" w:rsidP="004D765A" w:rsidRDefault="00A17258" w14:paraId="33A927DB" w14:textId="39FE2100">
      <w:pPr>
        <w:pStyle w:val="Standard"/>
        <w:spacing w:after="0"/>
        <w:jc w:val="both"/>
        <w:rPr>
          <w:rFonts w:ascii="Garamond" w:hAnsi="Garamond" w:cs="Arial Narrow"/>
        </w:rPr>
      </w:pPr>
      <w:r w:rsidRPr="00D87FC6">
        <w:rPr>
          <w:rFonts w:ascii="Garamond" w:hAnsi="Garamond" w:cs="Arial Narrow"/>
        </w:rPr>
        <w:t>Nombres, firma y cargo del funcionario de la Personería Local de Chapinero.</w:t>
      </w:r>
    </w:p>
    <w:p w:rsidRPr="00D87FC6" w:rsidR="007E7124" w:rsidP="004D765A" w:rsidRDefault="007E7124" w14:paraId="6544C591" w14:textId="551A68CC">
      <w:pPr>
        <w:pStyle w:val="Standard"/>
        <w:spacing w:after="0"/>
        <w:jc w:val="both"/>
        <w:rPr>
          <w:rFonts w:ascii="Garamond" w:hAnsi="Garamond" w:cs="Arial Narrow"/>
        </w:rPr>
      </w:pPr>
    </w:p>
    <w:p w:rsidRPr="00D87FC6" w:rsidR="00A742AE" w:rsidP="004D765A" w:rsidRDefault="00A742AE" w14:paraId="3B4EF599" w14:textId="77777777">
      <w:pPr>
        <w:pStyle w:val="Standard"/>
        <w:spacing w:after="0"/>
        <w:jc w:val="both"/>
        <w:rPr>
          <w:rFonts w:ascii="Garamond" w:hAnsi="Garamond" w:cs="Arial Narrow"/>
        </w:rPr>
      </w:pPr>
    </w:p>
    <w:p w:rsidRPr="00D87FC6" w:rsidR="007E7124" w:rsidP="004D765A" w:rsidRDefault="007E7124" w14:paraId="49568358" w14:textId="5C53A5CD">
      <w:pPr>
        <w:pStyle w:val="Standard"/>
        <w:spacing w:after="0"/>
        <w:jc w:val="both"/>
        <w:rPr>
          <w:rFonts w:ascii="Garamond" w:hAnsi="Garamond" w:cs="Arial Narrow"/>
        </w:rPr>
      </w:pPr>
    </w:p>
    <w:p w:rsidRPr="00D87FC6" w:rsidR="007E7124" w:rsidP="007E7124" w:rsidRDefault="007E7124" w14:paraId="331ABE0F" w14:textId="77777777">
      <w:pPr>
        <w:pStyle w:val="NormalWeb"/>
        <w:spacing w:before="0" w:line="276" w:lineRule="auto"/>
        <w:ind w:left="432"/>
        <w:jc w:val="center"/>
        <w:rPr>
          <w:rFonts w:ascii="Garamond" w:hAnsi="Garamond"/>
          <w:b/>
          <w:bCs/>
          <w:sz w:val="22"/>
          <w:szCs w:val="22"/>
        </w:rPr>
      </w:pPr>
      <w:r w:rsidRPr="00D87FC6">
        <w:rPr>
          <w:rFonts w:ascii="Garamond" w:hAnsi="Garamond"/>
          <w:b/>
          <w:bCs/>
          <w:sz w:val="22"/>
          <w:szCs w:val="22"/>
        </w:rPr>
        <w:t>DILIGENCIA DE NOTIFICACIÓN PERSONAL</w:t>
      </w:r>
    </w:p>
    <w:p w:rsidRPr="00D87FC6" w:rsidR="007E7124" w:rsidP="007E7124" w:rsidRDefault="007E7124" w14:paraId="23FA1301" w14:textId="77777777">
      <w:pPr>
        <w:pStyle w:val="NormalWeb"/>
        <w:spacing w:before="0" w:line="276" w:lineRule="auto"/>
        <w:ind w:left="432"/>
        <w:jc w:val="center"/>
        <w:rPr>
          <w:rFonts w:ascii="Garamond" w:hAnsi="Garamond"/>
          <w:b/>
          <w:bCs/>
          <w:sz w:val="22"/>
          <w:szCs w:val="22"/>
        </w:rPr>
      </w:pPr>
    </w:p>
    <w:p w:rsidRPr="00D87FC6" w:rsidR="007E7124" w:rsidP="007E7124" w:rsidRDefault="007E7124" w14:paraId="4BB7C0C4" w14:textId="77777777">
      <w:pPr>
        <w:pStyle w:val="NormalWeb"/>
        <w:spacing w:before="0" w:line="276" w:lineRule="auto"/>
        <w:rPr>
          <w:rFonts w:ascii="Garamond" w:hAnsi="Garamond"/>
          <w:sz w:val="22"/>
          <w:szCs w:val="22"/>
        </w:rPr>
      </w:pPr>
      <w:r w:rsidRPr="00D87FC6">
        <w:rPr>
          <w:rFonts w:ascii="Garamond" w:hAnsi="Garamond"/>
          <w:sz w:val="22"/>
          <w:szCs w:val="22"/>
        </w:rPr>
        <w:t xml:space="preserve">Hoy ___________________________ hora: ____________se notificó del anterior acto administrativo al señor (a)  </w:t>
      </w:r>
    </w:p>
    <w:p w:rsidRPr="00D87FC6" w:rsidR="007E7124" w:rsidP="007E7124" w:rsidRDefault="007E7124" w14:paraId="636AE9E8" w14:textId="77777777">
      <w:pPr>
        <w:pStyle w:val="NormalWeb"/>
        <w:spacing w:before="0" w:line="276" w:lineRule="auto"/>
        <w:rPr>
          <w:rFonts w:ascii="Garamond" w:hAnsi="Garamond"/>
          <w:sz w:val="22"/>
          <w:szCs w:val="22"/>
        </w:rPr>
      </w:pPr>
      <w:r w:rsidRPr="00D87FC6">
        <w:rPr>
          <w:rFonts w:ascii="Garamond" w:hAnsi="Garamond"/>
          <w:sz w:val="22"/>
          <w:szCs w:val="22"/>
        </w:rPr>
        <w:t>Nombres y Apellidos</w:t>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179C46CB" w14:textId="77777777">
      <w:pPr>
        <w:pStyle w:val="NormalWeb"/>
        <w:spacing w:before="0" w:line="276" w:lineRule="auto"/>
        <w:rPr>
          <w:rFonts w:ascii="Garamond" w:hAnsi="Garamond"/>
          <w:sz w:val="22"/>
          <w:szCs w:val="22"/>
        </w:rPr>
      </w:pPr>
      <w:r w:rsidRPr="00D87FC6">
        <w:rPr>
          <w:rFonts w:ascii="Garamond" w:hAnsi="Garamond"/>
          <w:sz w:val="22"/>
          <w:szCs w:val="22"/>
        </w:rPr>
        <w:t>Identificación</w:t>
      </w:r>
      <w:r w:rsidRPr="00D87FC6">
        <w:rPr>
          <w:rFonts w:ascii="Garamond" w:hAnsi="Garamond"/>
          <w:sz w:val="22"/>
          <w:szCs w:val="22"/>
        </w:rPr>
        <w:tab/>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6154A798" w14:textId="77777777">
      <w:pPr>
        <w:pStyle w:val="NormalWeb"/>
        <w:spacing w:before="0" w:line="276" w:lineRule="auto"/>
        <w:rPr>
          <w:rFonts w:ascii="Garamond" w:hAnsi="Garamond"/>
          <w:sz w:val="22"/>
          <w:szCs w:val="22"/>
        </w:rPr>
      </w:pPr>
      <w:r w:rsidRPr="00D87FC6">
        <w:rPr>
          <w:rFonts w:ascii="Garamond" w:hAnsi="Garamond"/>
          <w:sz w:val="22"/>
          <w:szCs w:val="22"/>
        </w:rPr>
        <w:t>Dirección</w:t>
      </w:r>
      <w:r w:rsidRPr="00D87FC6">
        <w:rPr>
          <w:rFonts w:ascii="Garamond" w:hAnsi="Garamond"/>
          <w:sz w:val="22"/>
          <w:szCs w:val="22"/>
        </w:rPr>
        <w:tab/>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07AE67DC" w14:textId="77777777">
      <w:pPr>
        <w:pStyle w:val="NormalWeb"/>
        <w:spacing w:before="0" w:line="276" w:lineRule="auto"/>
        <w:rPr>
          <w:rFonts w:ascii="Garamond" w:hAnsi="Garamond"/>
          <w:sz w:val="22"/>
          <w:szCs w:val="22"/>
        </w:rPr>
      </w:pPr>
      <w:r w:rsidRPr="00D87FC6">
        <w:rPr>
          <w:rFonts w:ascii="Garamond" w:hAnsi="Garamond"/>
          <w:sz w:val="22"/>
          <w:szCs w:val="22"/>
        </w:rPr>
        <w:t>Teléfono</w:t>
      </w:r>
      <w:r w:rsidRPr="00D87FC6">
        <w:rPr>
          <w:rFonts w:ascii="Garamond" w:hAnsi="Garamond"/>
          <w:sz w:val="22"/>
          <w:szCs w:val="22"/>
        </w:rPr>
        <w:tab/>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48D31D24" w14:textId="77777777">
      <w:pPr>
        <w:pStyle w:val="Standard"/>
        <w:spacing w:after="0"/>
        <w:jc w:val="both"/>
        <w:rPr>
          <w:rFonts w:ascii="Garamond" w:hAnsi="Garamond"/>
        </w:rPr>
      </w:pPr>
      <w:r w:rsidRPr="00D87FC6">
        <w:rPr>
          <w:rFonts w:ascii="Garamond" w:hAnsi="Garamond" w:cs="Arial Narrow"/>
        </w:rPr>
        <w:t>Firma del Notificado</w:t>
      </w:r>
      <w:proofErr w:type="gramStart"/>
      <w:r w:rsidRPr="00D87FC6">
        <w:rPr>
          <w:rFonts w:ascii="Garamond" w:hAnsi="Garamond" w:cs="Arial Narrow"/>
        </w:rPr>
        <w:tab/>
      </w:r>
      <w:r w:rsidRPr="00D87FC6">
        <w:rPr>
          <w:rFonts w:ascii="Garamond" w:hAnsi="Garamond" w:cs="Arial Narrow"/>
          <w:bCs/>
        </w:rPr>
        <w:t>:_</w:t>
      </w:r>
      <w:proofErr w:type="gramEnd"/>
      <w:r w:rsidRPr="00D87FC6">
        <w:rPr>
          <w:rFonts w:ascii="Garamond" w:hAnsi="Garamond" w:cs="Arial Narrow"/>
          <w:bCs/>
        </w:rPr>
        <w:t>_____________________________________________</w:t>
      </w:r>
      <w:r w:rsidRPr="00D87FC6">
        <w:rPr>
          <w:rFonts w:ascii="Garamond" w:hAnsi="Garamond"/>
          <w:bCs/>
        </w:rPr>
        <w:t xml:space="preserve">  </w:t>
      </w:r>
      <w:r w:rsidRPr="00D87FC6">
        <w:rPr>
          <w:rFonts w:ascii="Garamond" w:hAnsi="Garamond"/>
        </w:rPr>
        <w:t xml:space="preserve">  </w:t>
      </w:r>
    </w:p>
    <w:p w:rsidRPr="00D87FC6" w:rsidR="007E7124" w:rsidP="006B7908" w:rsidRDefault="007E7124" w14:paraId="45B80066" w14:textId="6345944D">
      <w:pPr>
        <w:pStyle w:val="NormalWeb"/>
        <w:spacing w:after="0" w:line="276" w:lineRule="auto"/>
        <w:rPr>
          <w:rFonts w:ascii="Garamond" w:hAnsi="Garamond" w:cs="Arial"/>
          <w:sz w:val="22"/>
          <w:szCs w:val="22"/>
          <w:lang w:val="es-ES"/>
        </w:rPr>
      </w:pPr>
      <w:r w:rsidRPr="00D87FC6">
        <w:rPr>
          <w:rFonts w:ascii="Garamond" w:hAnsi="Garamond" w:cs="Arial"/>
          <w:iCs/>
          <w:sz w:val="22"/>
          <w:szCs w:val="22"/>
        </w:rPr>
        <w:t>Se entrega al interesado copia íntegra y gratuita de la resolución No.  __________________del ______________________.</w:t>
      </w:r>
      <w:r w:rsidRPr="00D87FC6">
        <w:rPr>
          <w:rFonts w:ascii="Garamond" w:hAnsi="Garamond" w:cs="Arial"/>
          <w:sz w:val="22"/>
          <w:szCs w:val="22"/>
        </w:rPr>
        <w:t xml:space="preserve"> </w:t>
      </w:r>
    </w:p>
    <w:sectPr w:rsidRPr="00D87FC6" w:rsidR="007E7124" w:rsidSect="001236F0">
      <w:headerReference w:type="default" r:id="rId11"/>
      <w:footerReference w:type="default" r:id="rId12"/>
      <w:headerReference w:type="first" r:id="rId13"/>
      <w:footerReference w:type="first" r:id="rId14"/>
      <w:pgSz w:w="12240" w:h="18720" w:orient="portrait" w:code="119"/>
      <w:pgMar w:top="2121" w:right="1701" w:bottom="2693" w:left="1701" w:header="1134" w:footer="1542" w:gutter="0"/>
      <w:pgBorders>
        <w:top w:val="single" w:color="000000" w:sz="4" w:space="11"/>
        <w:left w:val="single" w:color="000000" w:sz="4" w:space="31"/>
        <w:bottom w:val="single" w:color="000000" w:sz="4" w:space="12"/>
        <w:right w:val="single" w:color="000000" w:sz="4" w:space="31"/>
      </w:pgBorders>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9F7F6F" w16cex:dateUtc="2024-04-18T21:27:00Z"/>
  <w16cex:commentExtensible w16cex:durableId="7352CA6F" w16cex:dateUtc="2024-04-18T21:32:00Z"/>
  <w16cex:commentExtensible w16cex:durableId="0B77C380" w16cex:dateUtc="2024-04-18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6F090" w16cid:durableId="6D9F7F6F"/>
  <w16cid:commentId w16cid:paraId="11840765" w16cid:durableId="7352CA6F"/>
  <w16cid:commentId w16cid:paraId="3B00C2E4" w16cid:durableId="0B77C38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F78" w:rsidRDefault="001A1F78" w14:paraId="4D0BB909" w14:textId="77777777">
      <w:r>
        <w:separator/>
      </w:r>
    </w:p>
  </w:endnote>
  <w:endnote w:type="continuationSeparator" w:id="0">
    <w:p w:rsidR="001A1F78" w:rsidRDefault="001A1F78" w14:paraId="35A941F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roid Sans">
    <w:altName w:val="Segoe UI"/>
    <w:charset w:val="00"/>
    <w:family w:val="auto"/>
    <w:pitch w:val="variable"/>
  </w:font>
  <w:font w:name="Lohit Hindi">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WenQuanYi Micro Hei">
    <w:charset w:val="00"/>
    <w:family w:val="auto"/>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p14">
  <w:p w:rsidR="00B11A88" w:rsidRDefault="00B11A88" w14:paraId="461137CA" w14:textId="77777777">
    <w:pPr>
      <w:pStyle w:val="Piedepgina"/>
    </w:pPr>
    <w:r>
      <w:rPr>
        <w:noProof/>
        <w:lang w:val="en-US" w:eastAsia="en-US" w:bidi="ar-SA"/>
      </w:rPr>
      <mc:AlternateContent>
        <mc:Choice Requires="wps">
          <w:drawing>
            <wp:anchor distT="0" distB="0" distL="114300" distR="114300" simplePos="0" relativeHeight="251677696" behindDoc="0" locked="0" layoutInCell="1" allowOverlap="1" wp14:anchorId="299F446D" wp14:editId="5E10C22B">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w14:anchorId="7037E284">
            <v:shapetype id="_x0000_t32" coordsize="21600,21600" o:oned="t" filled="f" o:spt="32" path="m,l21600,21600e" w14:anchorId="2D7C7EB1">
              <v:path fillok="f" arrowok="t" o:connecttype="none"/>
              <o:lock v:ext="edit" shapetype="t"/>
            </v:shapetype>
            <v:shape id="AutoShape 5" style="position:absolute;margin-left:118.5pt;margin-top:-42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"/>
          </w:pict>
        </mc:Fallback>
      </mc:AlternateContent>
    </w:r>
    <w:r>
      <w:rPr>
        <w:noProof/>
        <w:lang w:val="en-US" w:eastAsia="en-US" w:bidi="ar-SA"/>
      </w:rPr>
      <mc:AlternateContent>
        <mc:Choice Requires="wps">
          <w:drawing>
            <wp:anchor distT="0" distB="0" distL="114300" distR="114300" simplePos="0" relativeHeight="251659264" behindDoc="0" locked="0" layoutInCell="1" allowOverlap="1" wp14:anchorId="43F5CAC8" wp14:editId="4771285B">
              <wp:simplePos x="0" y="0"/>
              <wp:positionH relativeFrom="column">
                <wp:posOffset>-156210</wp:posOffset>
              </wp:positionH>
              <wp:positionV relativeFrom="paragraph">
                <wp:posOffset>-532765</wp:posOffset>
              </wp:positionV>
              <wp:extent cx="1571625" cy="800100"/>
              <wp:effectExtent l="0" t="0" r="9525" b="0"/>
              <wp:wrapNone/>
              <wp:docPr id="3" name="Rectángulo 9"/>
              <wp:cNvGraphicFramePr/>
              <a:graphic xmlns:a="http://schemas.openxmlformats.org/drawingml/2006/main">
                <a:graphicData uri="http://schemas.microsoft.com/office/word/2010/wordprocessingShape">
                  <wps:wsp>
                    <wps:cNvSpPr/>
                    <wps:spPr>
                      <a:xfrm>
                        <a:off x="0" y="0"/>
                        <a:ext cx="1571625" cy="800100"/>
                      </a:xfrm>
                      <a:prstGeom prst="rect">
                        <a:avLst/>
                      </a:prstGeom>
                      <a:solidFill>
                        <a:srgbClr val="FFFFFF"/>
                      </a:solidFill>
                      <a:ln cap="flat">
                        <a:noFill/>
                        <a:prstDash val="solid"/>
                      </a:ln>
                    </wps:spPr>
                    <wps:txbx>
                      <w:txbxContent>
                        <w:p w:rsidR="00B11A88" w:rsidP="00185EFE" w:rsidRDefault="00B11A88" w14:paraId="4BD51B8D" w14:textId="77777777">
                          <w:pPr>
                            <w:rPr>
                              <w:rFonts w:ascii="Arial" w:hAnsi="Arial" w:cs="Arial"/>
                              <w:sz w:val="16"/>
                              <w:szCs w:val="16"/>
                              <w:lang w:val="es-MX"/>
                            </w:rPr>
                          </w:pPr>
                          <w:r>
                            <w:rPr>
                              <w:rFonts w:ascii="Arial" w:hAnsi="Arial" w:cs="Arial"/>
                              <w:sz w:val="16"/>
                              <w:szCs w:val="16"/>
                              <w:lang w:val="es-MX"/>
                            </w:rPr>
                            <w:t>Alcaldía Local de Chapinero</w:t>
                          </w:r>
                        </w:p>
                        <w:p w:rsidR="00B11A88" w:rsidP="00185EFE" w:rsidRDefault="00B11A88" w14:paraId="498EC7D0" w14:textId="77777777">
                          <w:pPr>
                            <w:rPr>
                              <w:rFonts w:ascii="Arial" w:hAnsi="Arial" w:cs="Arial"/>
                              <w:sz w:val="16"/>
                              <w:szCs w:val="16"/>
                              <w:lang w:val="es-MX"/>
                            </w:rPr>
                          </w:pPr>
                          <w:r>
                            <w:rPr>
                              <w:rFonts w:ascii="Arial" w:hAnsi="Arial" w:cs="Arial"/>
                              <w:sz w:val="16"/>
                              <w:szCs w:val="16"/>
                              <w:lang w:val="es-MX"/>
                            </w:rPr>
                            <w:t>Carrera 13 No. 54-74</w:t>
                          </w:r>
                        </w:p>
                        <w:p w:rsidR="00B11A88" w:rsidP="00185EFE" w:rsidRDefault="00B11A88" w14:paraId="05945D5E" w14:textId="77777777">
                          <w:pPr>
                            <w:rPr>
                              <w:rFonts w:ascii="Arial" w:hAnsi="Arial" w:cs="Arial"/>
                              <w:sz w:val="16"/>
                              <w:szCs w:val="16"/>
                              <w:lang w:val="es-MX"/>
                            </w:rPr>
                          </w:pPr>
                          <w:r>
                            <w:rPr>
                              <w:rFonts w:ascii="Arial" w:hAnsi="Arial" w:cs="Arial"/>
                              <w:sz w:val="16"/>
                              <w:szCs w:val="16"/>
                              <w:lang w:val="es-MX"/>
                            </w:rPr>
                            <w:t xml:space="preserve">Código Postal: 110231 </w:t>
                          </w:r>
                        </w:p>
                        <w:p w:rsidR="00B11A88" w:rsidP="00185EFE" w:rsidRDefault="00B11A88" w14:paraId="27CE9AB8" w14:textId="77777777">
                          <w:pPr>
                            <w:rPr>
                              <w:rFonts w:ascii="Arial" w:hAnsi="Arial" w:cs="Arial"/>
                              <w:sz w:val="16"/>
                              <w:szCs w:val="16"/>
                              <w:lang w:val="es-MX"/>
                            </w:rPr>
                          </w:pPr>
                          <w:r>
                            <w:rPr>
                              <w:rFonts w:ascii="Arial" w:hAnsi="Arial" w:cs="Arial"/>
                              <w:sz w:val="16"/>
                              <w:szCs w:val="16"/>
                              <w:lang w:val="es-MX"/>
                            </w:rPr>
                            <w:t>Tel. 3846200</w:t>
                          </w:r>
                        </w:p>
                        <w:p w:rsidR="00B11A88" w:rsidP="00185EFE" w:rsidRDefault="00B11A88" w14:paraId="3C1247D5" w14:textId="77777777">
                          <w:pPr>
                            <w:rPr>
                              <w:rFonts w:ascii="Arial" w:hAnsi="Arial" w:cs="Arial"/>
                              <w:sz w:val="16"/>
                              <w:szCs w:val="16"/>
                              <w:lang w:val="es-MX"/>
                            </w:rPr>
                          </w:pPr>
                          <w:r>
                            <w:rPr>
                              <w:rFonts w:ascii="Arial" w:hAnsi="Arial" w:cs="Arial"/>
                              <w:sz w:val="16"/>
                              <w:szCs w:val="16"/>
                              <w:lang w:val="es-MX"/>
                            </w:rPr>
                            <w:t>Información Línea 195</w:t>
                          </w:r>
                        </w:p>
                        <w:p w:rsidR="00B11A88" w:rsidP="00185EFE" w:rsidRDefault="00B11A88" w14:paraId="245A78B1" w14:textId="77777777">
                          <w:pPr>
                            <w:rPr>
                              <w:rFonts w:ascii="Arial" w:hAnsi="Arial" w:cs="Arial"/>
                              <w:sz w:val="16"/>
                              <w:szCs w:val="16"/>
                              <w:lang w:val="es-MX"/>
                            </w:rPr>
                          </w:pPr>
                          <w:r>
                            <w:rPr>
                              <w:rFonts w:ascii="Arial" w:hAnsi="Arial" w:cs="Arial"/>
                              <w:sz w:val="16"/>
                              <w:szCs w:val="16"/>
                              <w:lang w:val="es-MX"/>
                            </w:rPr>
                            <w:t>www.chapinero.gov.co</w:t>
                          </w:r>
                        </w:p>
                        <w:p w:rsidR="00B11A88" w:rsidRDefault="00B11A88" w14:paraId="7E845248" w14:textId="77777777">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w14:anchorId="44C4E17E">
            <v:rect id="Rectángulo 9" style="position:absolute;margin-left:-12.3pt;margin-top:-41.95pt;width:123.75pt;height: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w14:anchorId="43F5C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">
              <v:textbox inset="2.5575mm,1.2875mm,2.5575mm,1.2875mm">
                <w:txbxContent>
                  <w:p w:rsidR="001B0196" w:rsidP="00185EFE" w:rsidRDefault="001B0196" w14:paraId="37B18424" w14:textId="77777777">
                    <w:pPr>
                      <w:rPr>
                        <w:rFonts w:ascii="Arial" w:hAnsi="Arial" w:cs="Arial"/>
                        <w:sz w:val="16"/>
                        <w:szCs w:val="16"/>
                        <w:lang w:val="es-MX"/>
                      </w:rPr>
                    </w:pPr>
                    <w:r>
                      <w:rPr>
                        <w:rFonts w:ascii="Arial" w:hAnsi="Arial" w:cs="Arial"/>
                        <w:sz w:val="16"/>
                        <w:szCs w:val="16"/>
                        <w:lang w:val="es-MX"/>
                      </w:rPr>
                      <w:t>Alcaldía Local de Chapinero</w:t>
                    </w:r>
                  </w:p>
                  <w:p w:rsidR="001B0196" w:rsidP="00185EFE" w:rsidRDefault="001B0196" w14:paraId="67CC9B7F" w14:textId="77777777">
                    <w:pPr>
                      <w:rPr>
                        <w:rFonts w:ascii="Arial" w:hAnsi="Arial" w:cs="Arial"/>
                        <w:sz w:val="16"/>
                        <w:szCs w:val="16"/>
                        <w:lang w:val="es-MX"/>
                      </w:rPr>
                    </w:pPr>
                    <w:r>
                      <w:rPr>
                        <w:rFonts w:ascii="Arial" w:hAnsi="Arial" w:cs="Arial"/>
                        <w:sz w:val="16"/>
                        <w:szCs w:val="16"/>
                        <w:lang w:val="es-MX"/>
                      </w:rPr>
                      <w:t>Carrera 13 No. 54-74</w:t>
                    </w:r>
                  </w:p>
                  <w:p w:rsidR="001B0196" w:rsidP="00185EFE" w:rsidRDefault="001B0196" w14:paraId="423C93DA" w14:textId="77777777">
                    <w:pPr>
                      <w:rPr>
                        <w:rFonts w:ascii="Arial" w:hAnsi="Arial" w:cs="Arial"/>
                        <w:sz w:val="16"/>
                        <w:szCs w:val="16"/>
                        <w:lang w:val="es-MX"/>
                      </w:rPr>
                    </w:pPr>
                    <w:r>
                      <w:rPr>
                        <w:rFonts w:ascii="Arial" w:hAnsi="Arial" w:cs="Arial"/>
                        <w:sz w:val="16"/>
                        <w:szCs w:val="16"/>
                        <w:lang w:val="es-MX"/>
                      </w:rPr>
                      <w:t xml:space="preserve">Código Postal: 110231 </w:t>
                    </w:r>
                  </w:p>
                  <w:p w:rsidR="001B0196" w:rsidP="00185EFE" w:rsidRDefault="001B0196" w14:paraId="48DA08CA" w14:textId="77777777">
                    <w:pPr>
                      <w:rPr>
                        <w:rFonts w:ascii="Arial" w:hAnsi="Arial" w:cs="Arial"/>
                        <w:sz w:val="16"/>
                        <w:szCs w:val="16"/>
                        <w:lang w:val="es-MX"/>
                      </w:rPr>
                    </w:pPr>
                    <w:r>
                      <w:rPr>
                        <w:rFonts w:ascii="Arial" w:hAnsi="Arial" w:cs="Arial"/>
                        <w:sz w:val="16"/>
                        <w:szCs w:val="16"/>
                        <w:lang w:val="es-MX"/>
                      </w:rPr>
                      <w:t>Tel. 3846200</w:t>
                    </w:r>
                  </w:p>
                  <w:p w:rsidR="001B0196" w:rsidP="00185EFE" w:rsidRDefault="001B0196" w14:paraId="65DB8BFD" w14:textId="77777777">
                    <w:pPr>
                      <w:rPr>
                        <w:rFonts w:ascii="Arial" w:hAnsi="Arial" w:cs="Arial"/>
                        <w:sz w:val="16"/>
                        <w:szCs w:val="16"/>
                        <w:lang w:val="es-MX"/>
                      </w:rPr>
                    </w:pPr>
                    <w:r>
                      <w:rPr>
                        <w:rFonts w:ascii="Arial" w:hAnsi="Arial" w:cs="Arial"/>
                        <w:sz w:val="16"/>
                        <w:szCs w:val="16"/>
                        <w:lang w:val="es-MX"/>
                      </w:rPr>
                      <w:t>Información Línea 195</w:t>
                    </w:r>
                  </w:p>
                  <w:p w:rsidR="001B0196" w:rsidP="00185EFE" w:rsidRDefault="001B0196" w14:paraId="323B05A9" w14:textId="77777777">
                    <w:pPr>
                      <w:rPr>
                        <w:rFonts w:ascii="Arial" w:hAnsi="Arial" w:cs="Arial"/>
                        <w:sz w:val="16"/>
                        <w:szCs w:val="16"/>
                        <w:lang w:val="es-MX"/>
                      </w:rPr>
                    </w:pPr>
                    <w:r>
                      <w:rPr>
                        <w:rFonts w:ascii="Arial" w:hAnsi="Arial" w:cs="Arial"/>
                        <w:sz w:val="16"/>
                        <w:szCs w:val="16"/>
                        <w:lang w:val="es-MX"/>
                      </w:rPr>
                      <w:t>www.chapinero.gov.co</w:t>
                    </w:r>
                  </w:p>
                  <w:p w:rsidR="001B0196" w:rsidRDefault="001B0196" w14:paraId="672A6659" w14:textId="77777777">
                    <w:pPr>
                      <w:rPr>
                        <w:szCs w:val="16"/>
                      </w:rPr>
                    </w:pPr>
                  </w:p>
                </w:txbxContent>
              </v:textbox>
            </v:rect>
          </w:pict>
        </mc:Fallback>
      </mc:AlternateContent>
    </w:r>
    <w:r>
      <w:rPr>
        <w:noProof/>
        <w:lang w:val="en-US" w:eastAsia="en-US" w:bidi="ar-SA"/>
      </w:rPr>
      <w:drawing>
        <wp:anchor distT="0" distB="0" distL="0" distR="0" simplePos="0" relativeHeight="251675648" behindDoc="0" locked="0" layoutInCell="1" allowOverlap="1" wp14:anchorId="5B2612C2" wp14:editId="5EAA854D">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2336" behindDoc="0" locked="0" layoutInCell="1" allowOverlap="1" wp14:anchorId="4EC8B93B" wp14:editId="0576F99C">
              <wp:simplePos x="0" y="0"/>
              <wp:positionH relativeFrom="column">
                <wp:posOffset>1672590</wp:posOffset>
              </wp:positionH>
              <wp:positionV relativeFrom="paragraph">
                <wp:posOffset>-361315</wp:posOffset>
              </wp:positionV>
              <wp:extent cx="1695450" cy="695325"/>
              <wp:effectExtent l="0" t="0" r="0" b="9525"/>
              <wp:wrapThrough wrapText="bothSides">
                <wp:wrapPolygon edited="0">
                  <wp:start x="0" y="0"/>
                  <wp:lineTo x="0" y="21304"/>
                  <wp:lineTo x="21357" y="21304"/>
                  <wp:lineTo x="21357"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695450" cy="695325"/>
                      </a:xfrm>
                      <a:prstGeom prst="rect">
                        <a:avLst/>
                      </a:prstGeom>
                      <a:solidFill>
                        <a:srgbClr val="FFFFFF"/>
                      </a:solidFill>
                      <a:ln cap="flat">
                        <a:noFill/>
                        <a:prstDash val="solid"/>
                      </a:ln>
                    </wps:spPr>
                    <wps:txbx>
                      <w:txbxContent>
                        <w:p w:rsidR="00B11A88" w:rsidRDefault="00B11A88" w14:paraId="2F34DEA7" w14:textId="77777777">
                          <w:pPr>
                            <w:rPr>
                              <w:rFonts w:ascii="Arial" w:hAnsi="Arial" w:cs="Arial"/>
                              <w:sz w:val="16"/>
                              <w:szCs w:val="16"/>
                              <w:lang w:val="es-MX"/>
                            </w:rPr>
                          </w:pPr>
                        </w:p>
                        <w:p w:rsidR="00B11A88" w:rsidP="00047BA4" w:rsidRDefault="00B11A88" w14:paraId="1A4E7C8B" w14:textId="77777777">
                          <w:pPr>
                            <w:jc w:val="center"/>
                            <w:rPr>
                              <w:rFonts w:ascii="Arial" w:hAnsi="Arial" w:cs="Arial"/>
                              <w:sz w:val="14"/>
                              <w:szCs w:val="16"/>
                              <w:lang w:val="es-MX"/>
                            </w:rPr>
                          </w:pPr>
                          <w:r>
                            <w:rPr>
                              <w:rFonts w:ascii="Arial" w:hAnsi="Arial" w:cs="Arial"/>
                              <w:sz w:val="14"/>
                              <w:szCs w:val="16"/>
                              <w:lang w:val="es-MX"/>
                            </w:rPr>
                            <w:t>Código: GDI - GPD – F034</w:t>
                          </w:r>
                        </w:p>
                        <w:p w:rsidR="00B11A88" w:rsidP="00047BA4" w:rsidRDefault="00B11A88" w14:paraId="500CAC19" w14:textId="77777777">
                          <w:pPr>
                            <w:jc w:val="center"/>
                            <w:rPr>
                              <w:rFonts w:ascii="Arial" w:hAnsi="Arial" w:cs="Arial"/>
                              <w:sz w:val="14"/>
                              <w:szCs w:val="16"/>
                              <w:lang w:val="es-MX"/>
                            </w:rPr>
                          </w:pPr>
                          <w:r>
                            <w:rPr>
                              <w:rFonts w:ascii="Arial" w:hAnsi="Arial" w:cs="Arial"/>
                              <w:sz w:val="14"/>
                              <w:szCs w:val="16"/>
                              <w:lang w:val="es-MX"/>
                            </w:rPr>
                            <w:t>Versión: 03</w:t>
                          </w:r>
                        </w:p>
                        <w:p w:rsidR="00B11A88" w:rsidP="00047BA4" w:rsidRDefault="00B11A88" w14:paraId="11331F7D" w14:textId="00FD87F1">
                          <w:pPr>
                            <w:jc w:val="center"/>
                            <w:rPr>
                              <w:rFonts w:ascii="Arial" w:hAnsi="Arial" w:cs="Arial"/>
                              <w:sz w:val="14"/>
                              <w:szCs w:val="16"/>
                              <w:lang w:val="es-MX"/>
                            </w:rPr>
                          </w:pPr>
                          <w:r>
                            <w:rPr>
                              <w:rFonts w:ascii="Arial" w:hAnsi="Arial" w:cs="Arial"/>
                              <w:sz w:val="14"/>
                              <w:szCs w:val="16"/>
                              <w:lang w:val="es-MX"/>
                            </w:rPr>
                            <w:t>Vigencia: 16 de enero de 2020</w:t>
                          </w:r>
                        </w:p>
                        <w:p w:rsidR="00B11A88" w:rsidP="00047BA4" w:rsidRDefault="00B11A88" w14:paraId="714BC12B" w14:textId="77777777">
                          <w:pPr>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w14:anchorId="701637DE">
            <v:rect id="Rectángulo 11" style="position:absolute;margin-left:131.7pt;margin-top:-28.45pt;width:133.5pt;height:54.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7" stroked="f" w14:anchorId="4EC8B9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">
              <v:textbox inset="2.5575mm,1.2875mm,2.5575mm,1.2875mm">
                <w:txbxContent>
                  <w:p w:rsidR="001B0196" w:rsidRDefault="001B0196" w14:paraId="0A37501D" w14:textId="77777777">
                    <w:pPr>
                      <w:rPr>
                        <w:rFonts w:ascii="Arial" w:hAnsi="Arial" w:cs="Arial"/>
                        <w:sz w:val="16"/>
                        <w:szCs w:val="16"/>
                        <w:lang w:val="es-MX"/>
                      </w:rPr>
                    </w:pPr>
                  </w:p>
                  <w:p w:rsidR="001B0196" w:rsidP="00047BA4" w:rsidRDefault="001B0196" w14:paraId="766036A2" w14:textId="77777777">
                    <w:pPr>
                      <w:jc w:val="center"/>
                      <w:rPr>
                        <w:rFonts w:ascii="Arial" w:hAnsi="Arial" w:cs="Arial"/>
                        <w:sz w:val="14"/>
                        <w:szCs w:val="16"/>
                        <w:lang w:val="es-MX"/>
                      </w:rPr>
                    </w:pPr>
                    <w:r>
                      <w:rPr>
                        <w:rFonts w:ascii="Arial" w:hAnsi="Arial" w:cs="Arial"/>
                        <w:sz w:val="14"/>
                        <w:szCs w:val="16"/>
                        <w:lang w:val="es-MX"/>
                      </w:rPr>
                      <w:t>Código: GDI - GPD – F034</w:t>
                    </w:r>
                  </w:p>
                  <w:p w:rsidR="001B0196" w:rsidP="00047BA4" w:rsidRDefault="001B0196" w14:paraId="2B0D171B" w14:textId="77777777">
                    <w:pPr>
                      <w:jc w:val="center"/>
                      <w:rPr>
                        <w:rFonts w:ascii="Arial" w:hAnsi="Arial" w:cs="Arial"/>
                        <w:sz w:val="14"/>
                        <w:szCs w:val="16"/>
                        <w:lang w:val="es-MX"/>
                      </w:rPr>
                    </w:pPr>
                    <w:r>
                      <w:rPr>
                        <w:rFonts w:ascii="Arial" w:hAnsi="Arial" w:cs="Arial"/>
                        <w:sz w:val="14"/>
                        <w:szCs w:val="16"/>
                        <w:lang w:val="es-MX"/>
                      </w:rPr>
                      <w:t>Versión: 03</w:t>
                    </w:r>
                  </w:p>
                  <w:p w:rsidR="001B0196" w:rsidP="00047BA4" w:rsidRDefault="001B0196" w14:paraId="5EA80F0B" w14:textId="00FD87F1">
                    <w:pPr>
                      <w:jc w:val="center"/>
                      <w:rPr>
                        <w:rFonts w:ascii="Arial" w:hAnsi="Arial" w:cs="Arial"/>
                        <w:sz w:val="14"/>
                        <w:szCs w:val="16"/>
                        <w:lang w:val="es-MX"/>
                      </w:rPr>
                    </w:pPr>
                    <w:r>
                      <w:rPr>
                        <w:rFonts w:ascii="Arial" w:hAnsi="Arial" w:cs="Arial"/>
                        <w:sz w:val="14"/>
                        <w:szCs w:val="16"/>
                        <w:lang w:val="es-MX"/>
                      </w:rPr>
                      <w:t>Vigencia: 16 de enero de 2020</w:t>
                    </w:r>
                  </w:p>
                  <w:p w:rsidR="001B0196" w:rsidP="00047BA4" w:rsidRDefault="001B0196" w14:paraId="5DAB6C7B" w14:textId="77777777">
                    <w:pPr>
                      <w:jc w:val="center"/>
                      <w:rPr>
                        <w:rFonts w:ascii="Arial" w:hAnsi="Arial" w:cs="Arial"/>
                        <w:sz w:val="14"/>
                        <w:szCs w:val="16"/>
                        <w:lang w:val="es-MX"/>
                      </w:rPr>
                    </w:pP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B11A88" w:rsidRDefault="00B11A88" w14:paraId="48580B42" w14:textId="77777777">
    <w:pPr>
      <w:pStyle w:val="Piedepgina"/>
    </w:pPr>
    <w:r>
      <w:rPr>
        <w:noProof/>
        <w:lang w:val="en-US" w:eastAsia="en-US" w:bidi="ar-SA"/>
      </w:rPr>
      <w:drawing>
        <wp:anchor distT="0" distB="0" distL="0" distR="0" simplePos="0" relativeHeight="251673600" behindDoc="0" locked="0" layoutInCell="1" allowOverlap="1" wp14:anchorId="3C013F48" wp14:editId="16E5850D">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7456" behindDoc="0" locked="0" layoutInCell="1" allowOverlap="1" wp14:anchorId="7E2DF9AB" wp14:editId="44D00CEE">
              <wp:simplePos x="0" y="0"/>
              <wp:positionH relativeFrom="column">
                <wp:posOffset>1739265</wp:posOffset>
              </wp:positionH>
              <wp:positionV relativeFrom="paragraph">
                <wp:posOffset>-237490</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rsidR="00B11A88" w:rsidRDefault="00B11A88" w14:paraId="341130F3" w14:textId="77777777">
                          <w:pPr>
                            <w:rPr>
                              <w:rFonts w:ascii="Arial" w:hAnsi="Arial" w:cs="Arial"/>
                              <w:sz w:val="16"/>
                              <w:szCs w:val="16"/>
                              <w:lang w:val="es-MX"/>
                            </w:rPr>
                          </w:pPr>
                        </w:p>
                        <w:p w:rsidR="00B11A88" w:rsidRDefault="00B11A88" w14:paraId="128FB625" w14:textId="77777777">
                          <w:pPr>
                            <w:jc w:val="center"/>
                            <w:rPr>
                              <w:rFonts w:ascii="Arial" w:hAnsi="Arial" w:cs="Arial"/>
                              <w:sz w:val="14"/>
                              <w:szCs w:val="16"/>
                              <w:lang w:val="es-MX"/>
                            </w:rPr>
                          </w:pPr>
                          <w:r>
                            <w:rPr>
                              <w:rFonts w:ascii="Arial" w:hAnsi="Arial" w:cs="Arial"/>
                              <w:sz w:val="14"/>
                              <w:szCs w:val="16"/>
                              <w:lang w:val="es-MX"/>
                            </w:rPr>
                            <w:t>Código: GDI - GPD – F034</w:t>
                          </w:r>
                        </w:p>
                        <w:p w:rsidR="00B11A88" w:rsidRDefault="00B11A88" w14:paraId="2E4B6815" w14:textId="77777777">
                          <w:pPr>
                            <w:jc w:val="center"/>
                            <w:rPr>
                              <w:rFonts w:ascii="Arial" w:hAnsi="Arial" w:cs="Arial"/>
                              <w:sz w:val="14"/>
                              <w:szCs w:val="16"/>
                              <w:lang w:val="es-MX"/>
                            </w:rPr>
                          </w:pPr>
                          <w:r>
                            <w:rPr>
                              <w:rFonts w:ascii="Arial" w:hAnsi="Arial" w:cs="Arial"/>
                              <w:sz w:val="14"/>
                              <w:szCs w:val="16"/>
                              <w:lang w:val="es-MX"/>
                            </w:rPr>
                            <w:t>Versión: 03</w:t>
                          </w:r>
                        </w:p>
                        <w:p w:rsidR="00B11A88" w:rsidP="00047BA4" w:rsidRDefault="00B11A88" w14:paraId="1DE4C1C7" w14:textId="672010C5">
                          <w:pPr>
                            <w:jc w:val="center"/>
                            <w:rPr>
                              <w:rFonts w:ascii="Arial" w:hAnsi="Arial" w:cs="Arial"/>
                              <w:sz w:val="14"/>
                              <w:szCs w:val="16"/>
                              <w:lang w:val="es-MX"/>
                            </w:rPr>
                          </w:pPr>
                          <w:r>
                            <w:rPr>
                              <w:rFonts w:ascii="Arial" w:hAnsi="Arial" w:cs="Arial"/>
                              <w:sz w:val="14"/>
                              <w:szCs w:val="16"/>
                              <w:lang w:val="es-MX"/>
                            </w:rPr>
                            <w:t>Vigencia: 14 de enero de 2020</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w14:anchorId="423EB012">
            <v:rect id="Rectángulo 12" style="position:absolute;margin-left:136.95pt;margin-top:-18.7pt;width:149.25pt;height:54.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8" stroked="f" w14:anchorId="7E2DF9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">
              <v:textbox inset="2.5575mm,1.2875mm,2.5575mm,1.2875mm">
                <w:txbxContent>
                  <w:p w:rsidR="001B0196" w:rsidRDefault="001B0196" w14:paraId="02EB378F" w14:textId="77777777">
                    <w:pPr>
                      <w:rPr>
                        <w:rFonts w:ascii="Arial" w:hAnsi="Arial" w:cs="Arial"/>
                        <w:sz w:val="16"/>
                        <w:szCs w:val="16"/>
                        <w:lang w:val="es-MX"/>
                      </w:rPr>
                    </w:pPr>
                  </w:p>
                  <w:p w:rsidR="001B0196" w:rsidRDefault="001B0196" w14:paraId="063438F2" w14:textId="77777777">
                    <w:pPr>
                      <w:jc w:val="center"/>
                      <w:rPr>
                        <w:rFonts w:ascii="Arial" w:hAnsi="Arial" w:cs="Arial"/>
                        <w:sz w:val="14"/>
                        <w:szCs w:val="16"/>
                        <w:lang w:val="es-MX"/>
                      </w:rPr>
                    </w:pPr>
                    <w:r>
                      <w:rPr>
                        <w:rFonts w:ascii="Arial" w:hAnsi="Arial" w:cs="Arial"/>
                        <w:sz w:val="14"/>
                        <w:szCs w:val="16"/>
                        <w:lang w:val="es-MX"/>
                      </w:rPr>
                      <w:t>Código: GDI - GPD – F034</w:t>
                    </w:r>
                  </w:p>
                  <w:p w:rsidR="001B0196" w:rsidRDefault="001B0196" w14:paraId="0270928B" w14:textId="77777777">
                    <w:pPr>
                      <w:jc w:val="center"/>
                      <w:rPr>
                        <w:rFonts w:ascii="Arial" w:hAnsi="Arial" w:cs="Arial"/>
                        <w:sz w:val="14"/>
                        <w:szCs w:val="16"/>
                        <w:lang w:val="es-MX"/>
                      </w:rPr>
                    </w:pPr>
                    <w:r>
                      <w:rPr>
                        <w:rFonts w:ascii="Arial" w:hAnsi="Arial" w:cs="Arial"/>
                        <w:sz w:val="14"/>
                        <w:szCs w:val="16"/>
                        <w:lang w:val="es-MX"/>
                      </w:rPr>
                      <w:t>Versión: 03</w:t>
                    </w:r>
                  </w:p>
                  <w:p w:rsidR="001B0196" w:rsidP="00047BA4" w:rsidRDefault="001B0196" w14:paraId="396F8FC0" w14:textId="672010C5">
                    <w:pPr>
                      <w:jc w:val="center"/>
                      <w:rPr>
                        <w:rFonts w:ascii="Arial" w:hAnsi="Arial" w:cs="Arial"/>
                        <w:sz w:val="14"/>
                        <w:szCs w:val="16"/>
                        <w:lang w:val="es-MX"/>
                      </w:rPr>
                    </w:pPr>
                    <w:r>
                      <w:rPr>
                        <w:rFonts w:ascii="Arial" w:hAnsi="Arial" w:cs="Arial"/>
                        <w:sz w:val="14"/>
                        <w:szCs w:val="16"/>
                        <w:lang w:val="es-MX"/>
                      </w:rPr>
                      <w:t>Vigencia: 14 de enero de 2020</w:t>
                    </w:r>
                  </w:p>
                </w:txbxContent>
              </v:textbox>
              <w10:wrap type="through"/>
            </v:rect>
          </w:pict>
        </mc:Fallback>
      </mc:AlternateContent>
    </w:r>
    <w:r>
      <w:rPr>
        <w:noProof/>
        <w:lang w:val="en-US" w:eastAsia="en-US" w:bidi="ar-SA"/>
      </w:rPr>
      <mc:AlternateContent>
        <mc:Choice Requires="wps">
          <w:drawing>
            <wp:anchor distT="0" distB="0" distL="114300" distR="114300" simplePos="0" relativeHeight="251664384" behindDoc="0" locked="0" layoutInCell="1" allowOverlap="1" wp14:anchorId="7C8CF161" wp14:editId="46151E28">
              <wp:simplePos x="0" y="0"/>
              <wp:positionH relativeFrom="column">
                <wp:posOffset>-152403</wp:posOffset>
              </wp:positionH>
              <wp:positionV relativeFrom="paragraph">
                <wp:posOffset>-336554</wp:posOffset>
              </wp:positionV>
              <wp:extent cx="1828155" cy="1537325"/>
              <wp:effectExtent l="0" t="0" r="1270" b="6350"/>
              <wp:wrapNone/>
              <wp:docPr id="9" name="Rectángulo 14"/>
              <wp:cNvGraphicFramePr/>
              <a:graphic xmlns:a="http://schemas.openxmlformats.org/drawingml/2006/main">
                <a:graphicData uri="http://schemas.microsoft.com/office/word/2010/wordprocessingShape">
                  <wps:wsp>
                    <wps:cNvSpPr/>
                    <wps:spPr>
                      <a:xfrm>
                        <a:off x="0" y="0"/>
                        <a:ext cx="1828155" cy="1537325"/>
                      </a:xfrm>
                      <a:prstGeom prst="rect">
                        <a:avLst/>
                      </a:prstGeom>
                      <a:solidFill>
                        <a:srgbClr val="FFFFFF"/>
                      </a:solidFill>
                      <a:ln cap="flat">
                        <a:noFill/>
                        <a:prstDash val="solid"/>
                      </a:ln>
                    </wps:spPr>
                    <wps:txbx>
                      <w:txbxContent>
                        <w:p w:rsidR="00B11A88" w:rsidRDefault="00B11A88" w14:paraId="23595267" w14:textId="572E75CB">
                          <w:pPr>
                            <w:rPr>
                              <w:rFonts w:ascii="Arial" w:hAnsi="Arial" w:cs="Arial"/>
                              <w:sz w:val="16"/>
                              <w:szCs w:val="16"/>
                              <w:lang w:val="es-MX"/>
                            </w:rPr>
                          </w:pPr>
                          <w:r>
                            <w:rPr>
                              <w:rFonts w:ascii="Arial" w:hAnsi="Arial" w:cs="Arial"/>
                              <w:sz w:val="16"/>
                              <w:szCs w:val="16"/>
                              <w:lang w:val="es-MX"/>
                            </w:rPr>
                            <w:t>Alcaldía Local de Chapinero</w:t>
                          </w:r>
                        </w:p>
                        <w:p w:rsidR="00B11A88" w:rsidRDefault="00B11A88" w14:paraId="34BB119C" w14:textId="42F8E771">
                          <w:pPr>
                            <w:rPr>
                              <w:rFonts w:ascii="Arial" w:hAnsi="Arial" w:cs="Arial"/>
                              <w:sz w:val="16"/>
                              <w:szCs w:val="16"/>
                              <w:lang w:val="es-MX"/>
                            </w:rPr>
                          </w:pPr>
                          <w:r>
                            <w:rPr>
                              <w:rFonts w:ascii="Arial" w:hAnsi="Arial" w:cs="Arial"/>
                              <w:sz w:val="16"/>
                              <w:szCs w:val="16"/>
                              <w:lang w:val="es-MX"/>
                            </w:rPr>
                            <w:t>Carrera 13 No. 54-74</w:t>
                          </w:r>
                        </w:p>
                        <w:p w:rsidR="00B11A88" w:rsidRDefault="00B11A88" w14:paraId="079F5F7F" w14:textId="15D54A7A">
                          <w:pPr>
                            <w:rPr>
                              <w:rFonts w:ascii="Arial" w:hAnsi="Arial" w:cs="Arial"/>
                              <w:sz w:val="16"/>
                              <w:szCs w:val="16"/>
                              <w:lang w:val="es-MX"/>
                            </w:rPr>
                          </w:pPr>
                          <w:r>
                            <w:rPr>
                              <w:rFonts w:ascii="Arial" w:hAnsi="Arial" w:cs="Arial"/>
                              <w:sz w:val="16"/>
                              <w:szCs w:val="16"/>
                              <w:lang w:val="es-MX"/>
                            </w:rPr>
                            <w:t xml:space="preserve">Código Postal: 110231 </w:t>
                          </w:r>
                        </w:p>
                        <w:p w:rsidR="00B11A88" w:rsidRDefault="00B11A88" w14:paraId="081F4C1A" w14:textId="13088D5F">
                          <w:pPr>
                            <w:rPr>
                              <w:rFonts w:ascii="Arial" w:hAnsi="Arial" w:cs="Arial"/>
                              <w:sz w:val="16"/>
                              <w:szCs w:val="16"/>
                              <w:lang w:val="es-MX"/>
                            </w:rPr>
                          </w:pPr>
                          <w:r>
                            <w:rPr>
                              <w:rFonts w:ascii="Arial" w:hAnsi="Arial" w:cs="Arial"/>
                              <w:sz w:val="16"/>
                              <w:szCs w:val="16"/>
                              <w:lang w:val="es-MX"/>
                            </w:rPr>
                            <w:t>Tel. 3846200</w:t>
                          </w:r>
                        </w:p>
                        <w:p w:rsidR="00B11A88" w:rsidRDefault="00B11A88" w14:paraId="33B7476E" w14:textId="77777777">
                          <w:pPr>
                            <w:rPr>
                              <w:rFonts w:ascii="Arial" w:hAnsi="Arial" w:cs="Arial"/>
                              <w:sz w:val="16"/>
                              <w:szCs w:val="16"/>
                              <w:lang w:val="es-MX"/>
                            </w:rPr>
                          </w:pPr>
                          <w:r>
                            <w:rPr>
                              <w:rFonts w:ascii="Arial" w:hAnsi="Arial" w:cs="Arial"/>
                              <w:sz w:val="16"/>
                              <w:szCs w:val="16"/>
                              <w:lang w:val="es-MX"/>
                            </w:rPr>
                            <w:t>Información Línea 195</w:t>
                          </w:r>
                        </w:p>
                        <w:p w:rsidR="00B11A88" w:rsidRDefault="00B11A88" w14:paraId="193C1377" w14:textId="2E613C87">
                          <w:pPr>
                            <w:rPr>
                              <w:rFonts w:ascii="Arial" w:hAnsi="Arial" w:cs="Arial"/>
                              <w:sz w:val="16"/>
                              <w:szCs w:val="16"/>
                              <w:lang w:val="es-MX"/>
                            </w:rPr>
                          </w:pPr>
                          <w:r>
                            <w:rPr>
                              <w:rFonts w:ascii="Arial" w:hAnsi="Arial" w:cs="Arial"/>
                              <w:sz w:val="16"/>
                              <w:szCs w:val="16"/>
                              <w:lang w:val="es-MX"/>
                            </w:rPr>
                            <w:t>www.chapinero.gov.co</w:t>
                          </w:r>
                        </w:p>
                      </w:txbxContent>
                    </wps:txbx>
                    <wps:bodyPr vert="horz" wrap="square" lIns="92070" tIns="46350" rIns="92070" bIns="46350" anchor="t" anchorCtr="0" compatLnSpc="0">
                      <a:noAutofit/>
                    </wps:bodyPr>
                  </wps:wsp>
                </a:graphicData>
              </a:graphic>
            </wp:anchor>
          </w:drawing>
        </mc:Choice>
        <mc:Fallback>
          <w:pict w14:anchorId="112501EE">
            <v:rect id="Rectángulo 14" style="position:absolute;margin-left:-12pt;margin-top:-26.5pt;width:143.95pt;height:121.05pt;z-index:251664384;visibility:visible;mso-wrap-style:square;mso-wrap-distance-left:9pt;mso-wrap-distance-top:0;mso-wrap-distance-right:9pt;mso-wrap-distance-bottom:0;mso-position-horizontal:absolute;mso-position-horizontal-relative:text;mso-position-vertical:absolute;mso-position-vertical-relative:text;v-text-anchor:top" o:spid="_x0000_s1029" stroked="f" w14:anchorId="7C8CF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">
              <v:textbox inset="2.5575mm,1.2875mm,2.5575mm,1.2875mm">
                <w:txbxContent>
                  <w:p w:rsidR="001B0196" w:rsidRDefault="001B0196" w14:paraId="30427E0C" w14:textId="572E75CB">
                    <w:pPr>
                      <w:rPr>
                        <w:rFonts w:ascii="Arial" w:hAnsi="Arial" w:cs="Arial"/>
                        <w:sz w:val="16"/>
                        <w:szCs w:val="16"/>
                        <w:lang w:val="es-MX"/>
                      </w:rPr>
                    </w:pPr>
                    <w:r>
                      <w:rPr>
                        <w:rFonts w:ascii="Arial" w:hAnsi="Arial" w:cs="Arial"/>
                        <w:sz w:val="16"/>
                        <w:szCs w:val="16"/>
                        <w:lang w:val="es-MX"/>
                      </w:rPr>
                      <w:t>Alcaldía Local de Chapinero</w:t>
                    </w:r>
                  </w:p>
                  <w:p w:rsidR="001B0196" w:rsidRDefault="001B0196" w14:paraId="6F98487E" w14:textId="42F8E771">
                    <w:pPr>
                      <w:rPr>
                        <w:rFonts w:ascii="Arial" w:hAnsi="Arial" w:cs="Arial"/>
                        <w:sz w:val="16"/>
                        <w:szCs w:val="16"/>
                        <w:lang w:val="es-MX"/>
                      </w:rPr>
                    </w:pPr>
                    <w:r>
                      <w:rPr>
                        <w:rFonts w:ascii="Arial" w:hAnsi="Arial" w:cs="Arial"/>
                        <w:sz w:val="16"/>
                        <w:szCs w:val="16"/>
                        <w:lang w:val="es-MX"/>
                      </w:rPr>
                      <w:t>Carrera 13 No. 54-74</w:t>
                    </w:r>
                  </w:p>
                  <w:p w:rsidR="001B0196" w:rsidRDefault="001B0196" w14:paraId="09175809" w14:textId="15D54A7A">
                    <w:pPr>
                      <w:rPr>
                        <w:rFonts w:ascii="Arial" w:hAnsi="Arial" w:cs="Arial"/>
                        <w:sz w:val="16"/>
                        <w:szCs w:val="16"/>
                        <w:lang w:val="es-MX"/>
                      </w:rPr>
                    </w:pPr>
                    <w:r>
                      <w:rPr>
                        <w:rFonts w:ascii="Arial" w:hAnsi="Arial" w:cs="Arial"/>
                        <w:sz w:val="16"/>
                        <w:szCs w:val="16"/>
                        <w:lang w:val="es-MX"/>
                      </w:rPr>
                      <w:t xml:space="preserve">Código Postal: 110231 </w:t>
                    </w:r>
                  </w:p>
                  <w:p w:rsidR="001B0196" w:rsidRDefault="001B0196" w14:paraId="495B329F" w14:textId="13088D5F">
                    <w:pPr>
                      <w:rPr>
                        <w:rFonts w:ascii="Arial" w:hAnsi="Arial" w:cs="Arial"/>
                        <w:sz w:val="16"/>
                        <w:szCs w:val="16"/>
                        <w:lang w:val="es-MX"/>
                      </w:rPr>
                    </w:pPr>
                    <w:r>
                      <w:rPr>
                        <w:rFonts w:ascii="Arial" w:hAnsi="Arial" w:cs="Arial"/>
                        <w:sz w:val="16"/>
                        <w:szCs w:val="16"/>
                        <w:lang w:val="es-MX"/>
                      </w:rPr>
                      <w:t>Tel. 3846200</w:t>
                    </w:r>
                  </w:p>
                  <w:p w:rsidR="001B0196" w:rsidRDefault="001B0196" w14:paraId="46FC6B3B" w14:textId="77777777">
                    <w:pPr>
                      <w:rPr>
                        <w:rFonts w:ascii="Arial" w:hAnsi="Arial" w:cs="Arial"/>
                        <w:sz w:val="16"/>
                        <w:szCs w:val="16"/>
                        <w:lang w:val="es-MX"/>
                      </w:rPr>
                    </w:pPr>
                    <w:r>
                      <w:rPr>
                        <w:rFonts w:ascii="Arial" w:hAnsi="Arial" w:cs="Arial"/>
                        <w:sz w:val="16"/>
                        <w:szCs w:val="16"/>
                        <w:lang w:val="es-MX"/>
                      </w:rPr>
                      <w:t>Información Línea 195</w:t>
                    </w:r>
                  </w:p>
                  <w:p w:rsidR="001B0196" w:rsidRDefault="001B0196" w14:paraId="154C198B" w14:textId="2E613C87">
                    <w:pPr>
                      <w:rPr>
                        <w:rFonts w:ascii="Arial" w:hAnsi="Arial" w:cs="Arial"/>
                        <w:sz w:val="16"/>
                        <w:szCs w:val="16"/>
                        <w:lang w:val="es-MX"/>
                      </w:rPr>
                    </w:pPr>
                    <w:r>
                      <w:rPr>
                        <w:rFonts w:ascii="Arial" w:hAnsi="Arial" w:cs="Arial"/>
                        <w:sz w:val="16"/>
                        <w:szCs w:val="16"/>
                        <w:lang w:val="es-MX"/>
                      </w:rPr>
                      <w:t>www.chapinero.gov.co</w:t>
                    </w:r>
                  </w:p>
                </w:txbxContent>
              </v:textbox>
            </v:rect>
          </w:pict>
        </mc:Fallback>
      </mc:AlternateContent>
    </w:r>
    <w:r>
      <w:rPr>
        <w:noProof/>
        <w:lang w:val="en-US" w:eastAsia="en-US" w:bidi="ar-SA"/>
      </w:rPr>
      <mc:AlternateContent>
        <mc:Choice Requires="wps">
          <w:drawing>
            <wp:anchor distT="0" distB="0" distL="114300" distR="114300" simplePos="0" relativeHeight="251666432" behindDoc="0" locked="0" layoutInCell="1" allowOverlap="1" wp14:anchorId="3332D18E" wp14:editId="3F9DF314">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w14:anchorId="0BB8FAC7">
            <v:shapetype id="_x0000_t32" coordsize="21600,21600" o:oned="t" filled="f" o:spt="32" path="m,l21600,21600e" w14:anchorId="60371BBF">
              <v:path fillok="f" arrowok="t" o:connecttype="none"/>
              <o:lock v:ext="edit" shapetype="t"/>
            </v:shapetype>
            <v:shape id="Conector recto de flecha 13" style="position:absolute;margin-left:120.45pt;margin-top:-14.55pt;width:0;height:49.5pt;z-index:251666432;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"/>
          </w:pict>
        </mc:Fallback>
      </mc:AlternateContent>
    </w:r>
  </w:p>
  <w:p w:rsidR="00B11A88" w:rsidRDefault="00B11A88" w14:paraId="74B4B9AA"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F78" w:rsidRDefault="001A1F78" w14:paraId="789FB6BE" w14:textId="77777777">
      <w:r>
        <w:rPr>
          <w:color w:val="000000"/>
        </w:rPr>
        <w:separator/>
      </w:r>
    </w:p>
  </w:footnote>
  <w:footnote w:type="continuationSeparator" w:id="0">
    <w:p w:rsidR="001A1F78" w:rsidRDefault="001A1F78" w14:paraId="0ABAD3FE"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11A88" w:rsidRDefault="00B11A88" w14:paraId="011D500E" w14:textId="3B74E27F">
    <w:pPr>
      <w:pStyle w:val="Heading"/>
      <w:jc w:val="center"/>
    </w:pPr>
    <w:r>
      <w:rPr>
        <w:noProof/>
        <w:lang w:val="en-US" w:eastAsia="en-US"/>
      </w:rPr>
      <w:drawing>
        <wp:anchor distT="0" distB="0" distL="114300" distR="114300" simplePos="0" relativeHeight="251671552" behindDoc="1" locked="0" layoutInCell="1" allowOverlap="1" wp14:anchorId="32F60B2B" wp14:editId="79C22629">
          <wp:simplePos x="0" y="0"/>
          <wp:positionH relativeFrom="margin">
            <wp:posOffset>1805940</wp:posOffset>
          </wp:positionH>
          <wp:positionV relativeFrom="paragraph">
            <wp:posOffset>-134620</wp:posOffset>
          </wp:positionV>
          <wp:extent cx="2073910" cy="685800"/>
          <wp:effectExtent l="0" t="0" r="2540" b="0"/>
          <wp:wrapTight wrapText="bothSides">
            <wp:wrapPolygon edited="0">
              <wp:start x="0" y="0"/>
              <wp:lineTo x="0" y="21000"/>
              <wp:lineTo x="21428" y="21000"/>
              <wp:lineTo x="21428"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73910" cy="685800"/>
                  </a:xfrm>
                  <a:prstGeom prst="rect">
                    <a:avLst/>
                  </a:prstGeom>
                </pic:spPr>
              </pic:pic>
            </a:graphicData>
          </a:graphic>
          <wp14:sizeRelH relativeFrom="margin">
            <wp14:pctWidth>0</wp14:pctWidth>
          </wp14:sizeRelH>
          <wp14:sizeRelV relativeFrom="margin">
            <wp14:pctHeight>0</wp14:pctHeight>
          </wp14:sizeRelV>
        </wp:anchor>
      </w:drawing>
    </w:r>
  </w:p>
  <w:p w:rsidR="00B11A88" w:rsidRDefault="00B11A88" w14:paraId="5C94E57A" w14:textId="77777777">
    <w:pPr>
      <w:pStyle w:val="Heading"/>
      <w:jc w:val="center"/>
    </w:pPr>
  </w:p>
  <w:p w:rsidR="00B11A88" w:rsidRDefault="00B11A88" w14:paraId="57346298" w14:textId="77777777">
    <w:pPr>
      <w:pStyle w:val="Heading"/>
      <w:jc w:val="center"/>
    </w:pPr>
  </w:p>
  <w:p w:rsidR="00B11A88" w:rsidP="00CD0680" w:rsidRDefault="00B11A88" w14:paraId="7173B671" w14:textId="77777777">
    <w:pPr>
      <w:pStyle w:val="Heading"/>
    </w:pPr>
  </w:p>
  <w:p w:rsidRPr="00047BA4" w:rsidR="00B11A88" w:rsidRDefault="00B11A88" w14:paraId="7F2AEF34" w14:textId="1D2F18DB">
    <w:pPr>
      <w:pStyle w:val="Heading"/>
      <w:jc w:val="center"/>
      <w:rPr>
        <w:rFonts w:ascii="Garamond" w:hAnsi="Garamond"/>
      </w:rPr>
    </w:pPr>
    <w:r w:rsidRPr="00047BA4">
      <w:rPr>
        <w:rFonts w:ascii="Garamond" w:hAnsi="Garamond" w:cs="Arial"/>
        <w:b/>
        <w:sz w:val="24"/>
        <w:szCs w:val="24"/>
      </w:rPr>
      <w:t>Continuación Resolución Número</w:t>
    </w:r>
    <w:r>
      <w:rPr>
        <w:rFonts w:ascii="Garamond" w:hAnsi="Garamond" w:cs="Arial"/>
        <w:b/>
        <w:sz w:val="24"/>
        <w:szCs w:val="24"/>
      </w:rPr>
      <w:t xml:space="preserve"> </w:t>
    </w:r>
    <w:r w:rsidRPr="00047BA4">
      <w:rPr>
        <w:rFonts w:ascii="Garamond" w:hAnsi="Garamond" w:cs="Arial"/>
        <w:b/>
        <w:sz w:val="24"/>
        <w:szCs w:val="24"/>
      </w:rPr>
      <w:t>___________________</w:t>
    </w:r>
    <w:r>
      <w:rPr>
        <w:rFonts w:ascii="Garamond" w:hAnsi="Garamond" w:cs="Arial"/>
        <w:b/>
        <w:sz w:val="24"/>
        <w:szCs w:val="24"/>
      </w:rPr>
      <w:t xml:space="preserve"> </w:t>
    </w:r>
    <w:r w:rsidRPr="00047BA4">
      <w:rPr>
        <w:rFonts w:ascii="Garamond" w:hAnsi="Garamond" w:eastAsia="Arial" w:cs="Times New Roman"/>
        <w:b/>
        <w:sz w:val="24"/>
        <w:szCs w:val="24"/>
        <w:lang w:eastAsia="es-CO"/>
      </w:rPr>
      <w:t xml:space="preserve">Página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PAGE \* ARABIC </w:instrText>
    </w:r>
    <w:r w:rsidRPr="00047BA4">
      <w:rPr>
        <w:rFonts w:ascii="Garamond" w:hAnsi="Garamond" w:eastAsia="Arial" w:cs="Times New Roman"/>
        <w:b/>
        <w:sz w:val="24"/>
        <w:szCs w:val="24"/>
        <w:lang w:eastAsia="es-CO"/>
      </w:rPr>
      <w:fldChar w:fldCharType="separate"/>
    </w:r>
    <w:r w:rsidR="00D230F9">
      <w:rPr>
        <w:rFonts w:ascii="Garamond" w:hAnsi="Garamond" w:eastAsia="Arial" w:cs="Times New Roman"/>
        <w:b/>
        <w:noProof/>
        <w:sz w:val="24"/>
        <w:szCs w:val="24"/>
        <w:lang w:eastAsia="es-CO"/>
      </w:rPr>
      <w:t>10</w:t>
    </w:r>
    <w:r w:rsidRPr="00047BA4">
      <w:rPr>
        <w:rFonts w:ascii="Garamond" w:hAnsi="Garamond" w:eastAsia="Arial" w:cs="Times New Roman"/>
        <w:b/>
        <w:sz w:val="24"/>
        <w:szCs w:val="24"/>
        <w:lang w:eastAsia="es-CO"/>
      </w:rPr>
      <w:fldChar w:fldCharType="end"/>
    </w:r>
    <w:r w:rsidRPr="00047BA4">
      <w:rPr>
        <w:rFonts w:ascii="Garamond" w:hAnsi="Garamond" w:eastAsia="Arial" w:cs="Times New Roman"/>
        <w:b/>
        <w:sz w:val="24"/>
        <w:szCs w:val="24"/>
        <w:lang w:val="es-ES" w:eastAsia="es-CO"/>
      </w:rPr>
      <w:t xml:space="preserve"> de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NUMPAGES \* ARABIC </w:instrText>
    </w:r>
    <w:r w:rsidRPr="00047BA4">
      <w:rPr>
        <w:rFonts w:ascii="Garamond" w:hAnsi="Garamond" w:eastAsia="Arial" w:cs="Times New Roman"/>
        <w:b/>
        <w:sz w:val="24"/>
        <w:szCs w:val="24"/>
        <w:lang w:eastAsia="es-CO"/>
      </w:rPr>
      <w:fldChar w:fldCharType="separate"/>
    </w:r>
    <w:r w:rsidR="00D230F9">
      <w:rPr>
        <w:rFonts w:ascii="Garamond" w:hAnsi="Garamond" w:eastAsia="Arial" w:cs="Times New Roman"/>
        <w:b/>
        <w:noProof/>
        <w:sz w:val="24"/>
        <w:szCs w:val="24"/>
        <w:lang w:eastAsia="es-CO"/>
      </w:rPr>
      <w:t>10</w:t>
    </w:r>
    <w:r w:rsidRPr="00047BA4">
      <w:rPr>
        <w:rFonts w:ascii="Garamond" w:hAnsi="Garamond" w:eastAsia="Arial" w:cs="Times New Roman"/>
        <w:b/>
        <w:sz w:val="24"/>
        <w:szCs w:val="24"/>
        <w:lang w:eastAsia="es-CO"/>
      </w:rPr>
      <w:fldChar w:fldCharType="end"/>
    </w:r>
  </w:p>
  <w:p w:rsidR="00B11A88" w:rsidP="005A3463" w:rsidRDefault="00B11A88" w14:paraId="7AE536C6" w14:textId="77777777">
    <w:pPr>
      <w:pStyle w:val="Heading"/>
      <w:jc w:val="center"/>
      <w:rPr>
        <w:rFonts w:ascii="Garamond" w:hAnsi="Garamond" w:cs="Arial"/>
        <w:b/>
        <w:bCs/>
        <w:sz w:val="24"/>
        <w:szCs w:val="24"/>
      </w:rPr>
    </w:pPr>
  </w:p>
  <w:p w:rsidR="00B11A88" w:rsidP="00970CDB" w:rsidRDefault="00B11A88" w14:paraId="2A8FEC0B" w14:textId="77777777">
    <w:pPr>
      <w:pStyle w:val="Heading"/>
      <w:rPr>
        <w:rFonts w:ascii="Garamond" w:hAnsi="Garamond" w:cs="Arial"/>
        <w:b/>
      </w:rPr>
    </w:pPr>
  </w:p>
  <w:p w:rsidRPr="00522B5B" w:rsidR="00B11A88" w:rsidP="007C389C" w:rsidRDefault="00B11A88" w14:paraId="7EDAF75D" w14:textId="77777777">
    <w:pPr>
      <w:pStyle w:val="Heading"/>
      <w:jc w:val="center"/>
      <w:rPr>
        <w:rFonts w:ascii="Garamond" w:hAnsi="Garamond" w:cs="Arial"/>
        <w:b/>
      </w:rPr>
    </w:pPr>
    <w:r w:rsidRPr="00522B5B">
      <w:rPr>
        <w:rFonts w:ascii="Garamond" w:hAnsi="Garamond" w:cs="Arial"/>
        <w:b/>
      </w:rPr>
      <w:t xml:space="preserve">“POR MEDIO DE LA CUAL SE </w:t>
    </w:r>
    <w:r>
      <w:rPr>
        <w:rFonts w:ascii="Garamond" w:hAnsi="Garamond" w:cs="Arial"/>
        <w:b/>
      </w:rPr>
      <w:t>RESUELVE SOLICITUD DE PERDIDA DE FUERZA EJECUTORIA DE LA RESOLUCION No. 084 del 12 de marzo de 2009, No. 109 del 18 de abril de 2013 y No. 392 del 17 de septiembre de 2019,</w:t>
    </w:r>
    <w:r w:rsidRPr="00522B5B">
      <w:rPr>
        <w:rFonts w:ascii="Garamond" w:hAnsi="Garamond" w:cs="Arial"/>
        <w:b/>
      </w:rPr>
      <w:t xml:space="preserve"> DENTRO DE LA ACTUACIÓN ADMINISTRATIVA </w:t>
    </w:r>
    <w:r>
      <w:rPr>
        <w:rFonts w:ascii="Garamond" w:hAnsi="Garamond" w:cs="Arial"/>
        <w:b/>
      </w:rPr>
      <w:t xml:space="preserve">038 DE 2007 O.B. </w:t>
    </w:r>
    <w:r w:rsidRPr="00522B5B">
      <w:rPr>
        <w:rFonts w:ascii="Garamond" w:hAnsi="Garamond" w:cs="Arial"/>
        <w:b/>
      </w:rPr>
      <w:t>SIACTUA</w:t>
    </w:r>
    <w:r>
      <w:rPr>
        <w:rFonts w:ascii="Garamond" w:hAnsi="Garamond" w:cs="Arial"/>
        <w:b/>
      </w:rPr>
      <w:t xml:space="preserve"> 465</w:t>
    </w:r>
    <w:r w:rsidRPr="00522B5B">
      <w:rPr>
        <w:rFonts w:ascii="Garamond" w:hAnsi="Garamond" w:cs="Arial"/>
        <w:b/>
      </w:rPr>
      <w:t xml:space="preserve">, </w:t>
    </w:r>
    <w:r>
      <w:rPr>
        <w:rFonts w:ascii="Garamond" w:hAnsi="Garamond" w:cs="Arial"/>
        <w:b/>
      </w:rPr>
      <w:t xml:space="preserve">Y SE ADOPTAN OTRAS DISPOSICIONES”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11A88" w:rsidP="00047BA4" w:rsidRDefault="00B11A88" w14:paraId="220B934C" w14:textId="6B8C9583">
    <w:pPr>
      <w:pStyle w:val="Encabezado"/>
      <w:tabs>
        <w:tab w:val="left" w:pos="3810"/>
        <w:tab w:val="right" w:pos="8838"/>
      </w:tabs>
    </w:pPr>
    <w:r>
      <w:rPr>
        <w:noProof/>
        <w:lang w:val="en-US" w:eastAsia="en-US" w:bidi="ar-SA"/>
      </w:rPr>
      <w:drawing>
        <wp:anchor distT="0" distB="0" distL="114300" distR="114300" simplePos="0" relativeHeight="251669504" behindDoc="1" locked="0" layoutInCell="1" allowOverlap="1" wp14:anchorId="40527BBC" wp14:editId="3761BFA0">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r>
      <w:rPr>
        <w:color w:val="FFFFFF"/>
        <w:lang w:val="es-ES"/>
      </w:rPr>
      <w:t xml:space="preserve">ina </w:t>
    </w:r>
    <w:r>
      <w:rPr>
        <w:b/>
        <w:bCs/>
        <w:color w:val="FFFFFF"/>
      </w:rPr>
      <w:fldChar w:fldCharType="begin"/>
    </w:r>
    <w:r>
      <w:rPr>
        <w:b/>
        <w:bCs/>
        <w:color w:val="FFFFFF"/>
      </w:rPr>
      <w:instrText xml:space="preserve"> PAGE </w:instrText>
    </w:r>
    <w:r>
      <w:rPr>
        <w:b/>
        <w:bCs/>
        <w:color w:val="FFFFFF"/>
      </w:rPr>
      <w:fldChar w:fldCharType="separate"/>
    </w:r>
    <w:r w:rsidR="00D230F9">
      <w:rPr>
        <w:b/>
        <w:bCs/>
        <w:noProof/>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sidR="00D230F9">
      <w:rPr>
        <w:b/>
        <w:bCs/>
        <w:noProof/>
        <w:color w:val="FFFFFF"/>
      </w:rPr>
      <w:t>10</w:t>
    </w:r>
    <w:r>
      <w:rPr>
        <w:b/>
        <w:bCs/>
        <w:color w:val="FFFFFF"/>
      </w:rPr>
      <w:fldChar w:fldCharType="end"/>
    </w:r>
  </w:p>
  <w:p w:rsidR="00B11A88" w:rsidRDefault="00B11A88" w14:paraId="311E80C9" w14:textId="77777777">
    <w:pPr>
      <w:pStyle w:val="Heading"/>
      <w:jc w:val="center"/>
    </w:pPr>
  </w:p>
  <w:p w:rsidR="00B11A88" w:rsidP="00CD0680" w:rsidRDefault="00B11A88" w14:paraId="09242968" w14:textId="77777777">
    <w:pPr>
      <w:pStyle w:val="Heading"/>
      <w:rPr>
        <w:rFonts w:ascii="Arial" w:hAnsi="Arial" w:cs="Arial"/>
        <w:b/>
        <w:sz w:val="24"/>
        <w:szCs w:val="24"/>
      </w:rPr>
    </w:pPr>
  </w:p>
  <w:p w:rsidRPr="00047BA4" w:rsidR="00B11A88" w:rsidRDefault="00B11A88" w14:paraId="4B5541E3" w14:textId="77777777">
    <w:pPr>
      <w:pStyle w:val="Heading"/>
      <w:jc w:val="center"/>
      <w:rPr>
        <w:rFonts w:ascii="Garamond" w:hAnsi="Garamond"/>
        <w:sz w:val="24"/>
        <w:szCs w:val="24"/>
      </w:rPr>
    </w:pPr>
    <w:r w:rsidRPr="00047BA4">
      <w:rPr>
        <w:rFonts w:ascii="Garamond" w:hAnsi="Garamond" w:cs="Arial"/>
        <w:b/>
        <w:sz w:val="24"/>
        <w:szCs w:val="24"/>
      </w:rPr>
      <w:t>RESOLUCIÓN NÚMERO ________________</w:t>
    </w:r>
  </w:p>
  <w:p w:rsidR="00B11A88" w:rsidP="00522B5B" w:rsidRDefault="00B11A88" w14:paraId="082AF80D" w14:textId="51E1F8E9">
    <w:pPr>
      <w:pStyle w:val="Heading"/>
      <w:rPr>
        <w:rFonts w:ascii="Garamond" w:hAnsi="Garamond" w:cs="Arial"/>
        <w:b/>
      </w:rPr>
    </w:pPr>
  </w:p>
  <w:p w:rsidRPr="00522B5B" w:rsidR="00B11A88" w:rsidP="00173C6C" w:rsidRDefault="00B11A88" w14:paraId="40E76033" w14:textId="248ABE2C">
    <w:pPr>
      <w:pStyle w:val="Heading"/>
      <w:jc w:val="center"/>
      <w:rPr>
        <w:rFonts w:ascii="Garamond" w:hAnsi="Garamond" w:cs="Arial"/>
        <w:b/>
      </w:rPr>
    </w:pPr>
    <w:r w:rsidRPr="00522B5B">
      <w:rPr>
        <w:rFonts w:ascii="Garamond" w:hAnsi="Garamond" w:cs="Arial"/>
        <w:b/>
      </w:rPr>
      <w:t xml:space="preserve"> “POR MEDIO DE LA CUAL SE </w:t>
    </w:r>
    <w:r>
      <w:rPr>
        <w:rFonts w:ascii="Garamond" w:hAnsi="Garamond" w:cs="Arial"/>
        <w:b/>
      </w:rPr>
      <w:t>RESUELVE SOLICITUD DE PERDIDA DE FUERZA EJECUTORIA DE LA RESOLUCION No. 084 del 12 de marzo de 2009, No. 109 del 18 de abril de 2013 y No. 392 del 17 de septiembre de 2019,</w:t>
    </w:r>
    <w:r w:rsidRPr="00522B5B">
      <w:rPr>
        <w:rFonts w:ascii="Garamond" w:hAnsi="Garamond" w:cs="Arial"/>
        <w:b/>
      </w:rPr>
      <w:t xml:space="preserve"> DENTRO DE LA ACTUACIÓN ADMINISTRATIVA </w:t>
    </w:r>
    <w:r>
      <w:rPr>
        <w:rFonts w:ascii="Garamond" w:hAnsi="Garamond" w:cs="Arial"/>
        <w:b/>
      </w:rPr>
      <w:t xml:space="preserve">038 DE 2007 O.B. </w:t>
    </w:r>
    <w:r w:rsidRPr="00522B5B">
      <w:rPr>
        <w:rFonts w:ascii="Garamond" w:hAnsi="Garamond" w:cs="Arial"/>
        <w:b/>
      </w:rPr>
      <w:t>SIACTUA</w:t>
    </w:r>
    <w:r>
      <w:rPr>
        <w:rFonts w:ascii="Garamond" w:hAnsi="Garamond" w:cs="Arial"/>
        <w:b/>
      </w:rPr>
      <w:t xml:space="preserve"> 465</w:t>
    </w:r>
    <w:r w:rsidRPr="00522B5B">
      <w:rPr>
        <w:rFonts w:ascii="Garamond" w:hAnsi="Garamond" w:cs="Arial"/>
        <w:b/>
      </w:rPr>
      <w:t xml:space="preserve">, </w:t>
    </w:r>
    <w:r>
      <w:rPr>
        <w:rFonts w:ascii="Garamond" w:hAnsi="Garamond" w:cs="Arial"/>
        <w:b/>
      </w:rPr>
      <w:t xml:space="preserve">Y SE ADOPTAN OTRAS DISPOSICIONES”  </w:t>
    </w:r>
  </w:p>
  <w:p w:rsidRPr="005449DB" w:rsidR="00B11A88" w:rsidP="007B59BD" w:rsidRDefault="00B11A88" w14:paraId="656D39BA" w14:textId="77777777">
    <w:pPr>
      <w:pStyle w:val="Heading"/>
      <w:rPr>
        <w:rFonts w:ascii="Garamond" w:hAnsi="Garamond"/>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C6B"/>
    <w:multiLevelType w:val="hybridMultilevel"/>
    <w:tmpl w:val="246CB5AA"/>
    <w:lvl w:ilvl="0" w:tplc="BF720806">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95945A0"/>
    <w:multiLevelType w:val="hybridMultilevel"/>
    <w:tmpl w:val="63AC4EC4"/>
    <w:lvl w:ilvl="0" w:tplc="0256F422">
      <w:start w:val="1"/>
      <w:numFmt w:val="lowerRoman"/>
      <w:lvlText w:val="(%1)"/>
      <w:lvlJc w:val="left"/>
      <w:pPr>
        <w:ind w:left="1800" w:hanging="720"/>
      </w:pPr>
      <w:rPr>
        <w:rFonts w:hint="default"/>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CBC2CE8"/>
    <w:multiLevelType w:val="hybridMultilevel"/>
    <w:tmpl w:val="7AD248BE"/>
    <w:lvl w:ilvl="0" w:tplc="8C96E144">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3" w15:restartNumberingAfterBreak="0">
    <w:nsid w:val="0CFA0609"/>
    <w:multiLevelType w:val="hybridMultilevel"/>
    <w:tmpl w:val="5802D6EA"/>
    <w:lvl w:ilvl="0" w:tplc="B48A9D26">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DA060A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C3657C"/>
    <w:multiLevelType w:val="hybridMultilevel"/>
    <w:tmpl w:val="4F1C3C3C"/>
    <w:lvl w:ilvl="0" w:tplc="8AC2E030">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6" w15:restartNumberingAfterBreak="0">
    <w:nsid w:val="10622FDA"/>
    <w:multiLevelType w:val="hybridMultilevel"/>
    <w:tmpl w:val="07AE055E"/>
    <w:lvl w:ilvl="0" w:tplc="2A626486">
      <w:start w:val="1"/>
      <w:numFmt w:val="decimal"/>
      <w:lvlText w:val="%1."/>
      <w:lvlJc w:val="left"/>
      <w:pPr>
        <w:ind w:left="720" w:hanging="360"/>
      </w:pPr>
      <w:rPr>
        <w:rFonts w:hint="default"/>
        <w:b/>
        <w:bCs w:val="0"/>
        <w:i w:val="0"/>
        <w:iCs w:val="0"/>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53211A"/>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631233"/>
    <w:multiLevelType w:val="hybridMultilevel"/>
    <w:tmpl w:val="3C9A31EC"/>
    <w:lvl w:ilvl="0" w:tplc="3C1671CC">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9" w15:restartNumberingAfterBreak="0">
    <w:nsid w:val="151B644F"/>
    <w:multiLevelType w:val="hybridMultilevel"/>
    <w:tmpl w:val="7D1AC5A4"/>
    <w:lvl w:ilvl="0" w:tplc="D41E1F3A">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0" w15:restartNumberingAfterBreak="0">
    <w:nsid w:val="17EB4DFD"/>
    <w:multiLevelType w:val="hybridMultilevel"/>
    <w:tmpl w:val="64BC084E"/>
    <w:lvl w:ilvl="0" w:tplc="FFFFFFFF">
      <w:start w:val="1"/>
      <w:numFmt w:val="decimal"/>
      <w:lvlText w:val="%1."/>
      <w:lvlJc w:val="left"/>
      <w:pPr>
        <w:ind w:left="720" w:hanging="360"/>
      </w:pPr>
      <w:rPr>
        <w:rFonts w:hint="default"/>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E6373CA"/>
    <w:multiLevelType w:val="hybridMultilevel"/>
    <w:tmpl w:val="B596DABC"/>
    <w:lvl w:ilvl="0" w:tplc="240A001B">
      <w:start w:val="1"/>
      <w:numFmt w:val="lowerRoman"/>
      <w:lvlText w:val="%1."/>
      <w:lvlJc w:val="righ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3" w15:restartNumberingAfterBreak="0">
    <w:nsid w:val="23076CDD"/>
    <w:multiLevelType w:val="hybridMultilevel"/>
    <w:tmpl w:val="052EF3B0"/>
    <w:lvl w:ilvl="0" w:tplc="E42C117C">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261C3319"/>
    <w:multiLevelType w:val="multilevel"/>
    <w:tmpl w:val="2A0A4410"/>
    <w:styleLink w:val="WW8Num3"/>
    <w:lvl w:ilvl="0">
      <w:start w:val="1"/>
      <w:numFmt w:val="none"/>
      <w:lvlText w:val="%1"/>
      <w:lvlJc w:val="left"/>
      <w:rPr>
        <w:rFonts w:ascii="Arial" w:hAnsi="Arial" w:eastAsia="Times New Roman"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2B54789C"/>
    <w:multiLevelType w:val="hybridMultilevel"/>
    <w:tmpl w:val="987A170E"/>
    <w:lvl w:ilvl="0" w:tplc="B518D55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70E86"/>
    <w:multiLevelType w:val="hybridMultilevel"/>
    <w:tmpl w:val="C8E0CB40"/>
    <w:lvl w:ilvl="0" w:tplc="7108BA2C">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8" w15:restartNumberingAfterBreak="0">
    <w:nsid w:val="392446D9"/>
    <w:multiLevelType w:val="hybridMultilevel"/>
    <w:tmpl w:val="4BF8B948"/>
    <w:lvl w:ilvl="0" w:tplc="CF4C1BAE">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9"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40857A14"/>
    <w:multiLevelType w:val="hybridMultilevel"/>
    <w:tmpl w:val="AD4857D0"/>
    <w:lvl w:ilvl="0" w:tplc="4760A4EC">
      <w:start w:val="1"/>
      <w:numFmt w:val="lowerRoman"/>
      <w:lvlText w:val="%1."/>
      <w:lvlJc w:val="left"/>
      <w:pPr>
        <w:ind w:left="1440" w:hanging="72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40885461"/>
    <w:multiLevelType w:val="hybridMultilevel"/>
    <w:tmpl w:val="B9DCB068"/>
    <w:lvl w:ilvl="0" w:tplc="B3926A7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40971D71"/>
    <w:multiLevelType w:val="hybridMultilevel"/>
    <w:tmpl w:val="65B8C7BE"/>
    <w:lvl w:ilvl="0" w:tplc="240A000D">
      <w:start w:val="1"/>
      <w:numFmt w:val="bullet"/>
      <w:lvlText w:val=""/>
      <w:lvlJc w:val="left"/>
      <w:pPr>
        <w:ind w:left="2136" w:hanging="360"/>
      </w:pPr>
      <w:rPr>
        <w:rFonts w:hint="default" w:ascii="Wingdings" w:hAnsi="Wingdings"/>
      </w:rPr>
    </w:lvl>
    <w:lvl w:ilvl="1" w:tplc="240A0003" w:tentative="1">
      <w:start w:val="1"/>
      <w:numFmt w:val="bullet"/>
      <w:lvlText w:val="o"/>
      <w:lvlJc w:val="left"/>
      <w:pPr>
        <w:ind w:left="2856" w:hanging="360"/>
      </w:pPr>
      <w:rPr>
        <w:rFonts w:hint="default" w:ascii="Courier New" w:hAnsi="Courier New" w:cs="Courier New"/>
      </w:rPr>
    </w:lvl>
    <w:lvl w:ilvl="2" w:tplc="240A0005" w:tentative="1">
      <w:start w:val="1"/>
      <w:numFmt w:val="bullet"/>
      <w:lvlText w:val=""/>
      <w:lvlJc w:val="left"/>
      <w:pPr>
        <w:ind w:left="3576" w:hanging="360"/>
      </w:pPr>
      <w:rPr>
        <w:rFonts w:hint="default" w:ascii="Wingdings" w:hAnsi="Wingdings"/>
      </w:rPr>
    </w:lvl>
    <w:lvl w:ilvl="3" w:tplc="240A0001" w:tentative="1">
      <w:start w:val="1"/>
      <w:numFmt w:val="bullet"/>
      <w:lvlText w:val=""/>
      <w:lvlJc w:val="left"/>
      <w:pPr>
        <w:ind w:left="4296" w:hanging="360"/>
      </w:pPr>
      <w:rPr>
        <w:rFonts w:hint="default" w:ascii="Symbol" w:hAnsi="Symbol"/>
      </w:rPr>
    </w:lvl>
    <w:lvl w:ilvl="4" w:tplc="240A0003" w:tentative="1">
      <w:start w:val="1"/>
      <w:numFmt w:val="bullet"/>
      <w:lvlText w:val="o"/>
      <w:lvlJc w:val="left"/>
      <w:pPr>
        <w:ind w:left="5016" w:hanging="360"/>
      </w:pPr>
      <w:rPr>
        <w:rFonts w:hint="default" w:ascii="Courier New" w:hAnsi="Courier New" w:cs="Courier New"/>
      </w:rPr>
    </w:lvl>
    <w:lvl w:ilvl="5" w:tplc="240A0005" w:tentative="1">
      <w:start w:val="1"/>
      <w:numFmt w:val="bullet"/>
      <w:lvlText w:val=""/>
      <w:lvlJc w:val="left"/>
      <w:pPr>
        <w:ind w:left="5736" w:hanging="360"/>
      </w:pPr>
      <w:rPr>
        <w:rFonts w:hint="default" w:ascii="Wingdings" w:hAnsi="Wingdings"/>
      </w:rPr>
    </w:lvl>
    <w:lvl w:ilvl="6" w:tplc="240A0001" w:tentative="1">
      <w:start w:val="1"/>
      <w:numFmt w:val="bullet"/>
      <w:lvlText w:val=""/>
      <w:lvlJc w:val="left"/>
      <w:pPr>
        <w:ind w:left="6456" w:hanging="360"/>
      </w:pPr>
      <w:rPr>
        <w:rFonts w:hint="default" w:ascii="Symbol" w:hAnsi="Symbol"/>
      </w:rPr>
    </w:lvl>
    <w:lvl w:ilvl="7" w:tplc="240A0003" w:tentative="1">
      <w:start w:val="1"/>
      <w:numFmt w:val="bullet"/>
      <w:lvlText w:val="o"/>
      <w:lvlJc w:val="left"/>
      <w:pPr>
        <w:ind w:left="7176" w:hanging="360"/>
      </w:pPr>
      <w:rPr>
        <w:rFonts w:hint="default" w:ascii="Courier New" w:hAnsi="Courier New" w:cs="Courier New"/>
      </w:rPr>
    </w:lvl>
    <w:lvl w:ilvl="8" w:tplc="240A0005" w:tentative="1">
      <w:start w:val="1"/>
      <w:numFmt w:val="bullet"/>
      <w:lvlText w:val=""/>
      <w:lvlJc w:val="left"/>
      <w:pPr>
        <w:ind w:left="7896" w:hanging="360"/>
      </w:pPr>
      <w:rPr>
        <w:rFonts w:hint="default" w:ascii="Wingdings" w:hAnsi="Wingdings"/>
      </w:rPr>
    </w:lvl>
  </w:abstractNum>
  <w:abstractNum w:abstractNumId="23" w15:restartNumberingAfterBreak="0">
    <w:nsid w:val="470713FC"/>
    <w:multiLevelType w:val="hybridMultilevel"/>
    <w:tmpl w:val="64F44ECA"/>
    <w:lvl w:ilvl="0" w:tplc="240A0001">
      <w:start w:val="1"/>
      <w:numFmt w:val="bullet"/>
      <w:lvlText w:val=""/>
      <w:lvlJc w:val="left"/>
      <w:pPr>
        <w:ind w:left="1500" w:hanging="360"/>
      </w:pPr>
      <w:rPr>
        <w:rFonts w:hint="default" w:ascii="Symbol" w:hAnsi="Symbol"/>
      </w:rPr>
    </w:lvl>
    <w:lvl w:ilvl="1" w:tplc="240A0003" w:tentative="1">
      <w:start w:val="1"/>
      <w:numFmt w:val="bullet"/>
      <w:lvlText w:val="o"/>
      <w:lvlJc w:val="left"/>
      <w:pPr>
        <w:ind w:left="2220" w:hanging="360"/>
      </w:pPr>
      <w:rPr>
        <w:rFonts w:hint="default" w:ascii="Courier New" w:hAnsi="Courier New" w:cs="Courier New"/>
      </w:rPr>
    </w:lvl>
    <w:lvl w:ilvl="2" w:tplc="240A0005" w:tentative="1">
      <w:start w:val="1"/>
      <w:numFmt w:val="bullet"/>
      <w:lvlText w:val=""/>
      <w:lvlJc w:val="left"/>
      <w:pPr>
        <w:ind w:left="2940" w:hanging="360"/>
      </w:pPr>
      <w:rPr>
        <w:rFonts w:hint="default" w:ascii="Wingdings" w:hAnsi="Wingdings"/>
      </w:rPr>
    </w:lvl>
    <w:lvl w:ilvl="3" w:tplc="240A0001" w:tentative="1">
      <w:start w:val="1"/>
      <w:numFmt w:val="bullet"/>
      <w:lvlText w:val=""/>
      <w:lvlJc w:val="left"/>
      <w:pPr>
        <w:ind w:left="3660" w:hanging="360"/>
      </w:pPr>
      <w:rPr>
        <w:rFonts w:hint="default" w:ascii="Symbol" w:hAnsi="Symbol"/>
      </w:rPr>
    </w:lvl>
    <w:lvl w:ilvl="4" w:tplc="240A0003" w:tentative="1">
      <w:start w:val="1"/>
      <w:numFmt w:val="bullet"/>
      <w:lvlText w:val="o"/>
      <w:lvlJc w:val="left"/>
      <w:pPr>
        <w:ind w:left="4380" w:hanging="360"/>
      </w:pPr>
      <w:rPr>
        <w:rFonts w:hint="default" w:ascii="Courier New" w:hAnsi="Courier New" w:cs="Courier New"/>
      </w:rPr>
    </w:lvl>
    <w:lvl w:ilvl="5" w:tplc="240A0005" w:tentative="1">
      <w:start w:val="1"/>
      <w:numFmt w:val="bullet"/>
      <w:lvlText w:val=""/>
      <w:lvlJc w:val="left"/>
      <w:pPr>
        <w:ind w:left="5100" w:hanging="360"/>
      </w:pPr>
      <w:rPr>
        <w:rFonts w:hint="default" w:ascii="Wingdings" w:hAnsi="Wingdings"/>
      </w:rPr>
    </w:lvl>
    <w:lvl w:ilvl="6" w:tplc="240A0001" w:tentative="1">
      <w:start w:val="1"/>
      <w:numFmt w:val="bullet"/>
      <w:lvlText w:val=""/>
      <w:lvlJc w:val="left"/>
      <w:pPr>
        <w:ind w:left="5820" w:hanging="360"/>
      </w:pPr>
      <w:rPr>
        <w:rFonts w:hint="default" w:ascii="Symbol" w:hAnsi="Symbol"/>
      </w:rPr>
    </w:lvl>
    <w:lvl w:ilvl="7" w:tplc="240A0003" w:tentative="1">
      <w:start w:val="1"/>
      <w:numFmt w:val="bullet"/>
      <w:lvlText w:val="o"/>
      <w:lvlJc w:val="left"/>
      <w:pPr>
        <w:ind w:left="6540" w:hanging="360"/>
      </w:pPr>
      <w:rPr>
        <w:rFonts w:hint="default" w:ascii="Courier New" w:hAnsi="Courier New" w:cs="Courier New"/>
      </w:rPr>
    </w:lvl>
    <w:lvl w:ilvl="8" w:tplc="240A0005" w:tentative="1">
      <w:start w:val="1"/>
      <w:numFmt w:val="bullet"/>
      <w:lvlText w:val=""/>
      <w:lvlJc w:val="left"/>
      <w:pPr>
        <w:ind w:left="7260" w:hanging="360"/>
      </w:pPr>
      <w:rPr>
        <w:rFonts w:hint="default" w:ascii="Wingdings" w:hAnsi="Wingdings"/>
      </w:rPr>
    </w:lvl>
  </w:abstractNum>
  <w:abstractNum w:abstractNumId="24" w15:restartNumberingAfterBreak="0">
    <w:nsid w:val="52636DAB"/>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5D9213D"/>
    <w:multiLevelType w:val="hybridMultilevel"/>
    <w:tmpl w:val="DD9648EC"/>
    <w:lvl w:ilvl="0" w:tplc="4418A678">
      <w:start w:val="1"/>
      <w:numFmt w:val="decimal"/>
      <w:lvlText w:val="%1."/>
      <w:lvlJc w:val="left"/>
      <w:pPr>
        <w:ind w:left="1776" w:hanging="360"/>
      </w:pPr>
      <w:rPr>
        <w:rFonts w:hint="default"/>
        <w:b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7" w15:restartNumberingAfterBreak="0">
    <w:nsid w:val="5C6E24DA"/>
    <w:multiLevelType w:val="hybridMultilevel"/>
    <w:tmpl w:val="6580713E"/>
    <w:lvl w:ilvl="0" w:tplc="EA7674D6">
      <w:start w:val="1"/>
      <w:numFmt w:val="lowerLetter"/>
      <w:lvlText w:val="%1."/>
      <w:lvlJc w:val="left"/>
      <w:pPr>
        <w:ind w:left="1776" w:hanging="360"/>
      </w:pPr>
      <w:rPr>
        <w:rFonts w:hint="default"/>
        <w:b/>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8" w15:restartNumberingAfterBreak="0">
    <w:nsid w:val="5DFD7124"/>
    <w:multiLevelType w:val="hybridMultilevel"/>
    <w:tmpl w:val="86D8A2B4"/>
    <w:lvl w:ilvl="0" w:tplc="75048504">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29" w15:restartNumberingAfterBreak="0">
    <w:nsid w:val="5F0A5832"/>
    <w:multiLevelType w:val="hybridMultilevel"/>
    <w:tmpl w:val="6B0C44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F7C6505"/>
    <w:multiLevelType w:val="hybridMultilevel"/>
    <w:tmpl w:val="E2849264"/>
    <w:lvl w:ilvl="0" w:tplc="A8788AD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15:restartNumberingAfterBreak="0">
    <w:nsid w:val="5F8B1574"/>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7B1A48"/>
    <w:multiLevelType w:val="hybridMultilevel"/>
    <w:tmpl w:val="62EEB38C"/>
    <w:lvl w:ilvl="0" w:tplc="002CF186">
      <w:start w:val="1"/>
      <w:numFmt w:val="decimal"/>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15:restartNumberingAfterBreak="0">
    <w:nsid w:val="68B244FD"/>
    <w:multiLevelType w:val="hybridMultilevel"/>
    <w:tmpl w:val="7CB46BF2"/>
    <w:lvl w:ilvl="0" w:tplc="AF225890">
      <w:start w:val="1"/>
      <w:numFmt w:val="decimal"/>
      <w:lvlText w:val="%1."/>
      <w:lvlJc w:val="left"/>
      <w:pPr>
        <w:ind w:left="1776" w:hanging="360"/>
      </w:pPr>
      <w:rPr>
        <w:rFonts w:hint="default"/>
        <w:b w:val="0"/>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4" w15:restartNumberingAfterBreak="0">
    <w:nsid w:val="6B93302B"/>
    <w:multiLevelType w:val="hybridMultilevel"/>
    <w:tmpl w:val="DBD2A9E8"/>
    <w:lvl w:ilvl="0" w:tplc="16FC0BD8">
      <w:start w:val="1"/>
      <w:numFmt w:val="decimal"/>
      <w:lvlText w:val="%1."/>
      <w:lvlJc w:val="left"/>
      <w:pPr>
        <w:ind w:left="1778" w:hanging="360"/>
      </w:pPr>
      <w:rPr>
        <w:rFonts w:hint="default"/>
      </w:rPr>
    </w:lvl>
    <w:lvl w:ilvl="1" w:tplc="240A0019" w:tentative="1">
      <w:start w:val="1"/>
      <w:numFmt w:val="lowerLetter"/>
      <w:lvlText w:val="%2."/>
      <w:lvlJc w:val="left"/>
      <w:pPr>
        <w:ind w:left="2498" w:hanging="360"/>
      </w:pPr>
    </w:lvl>
    <w:lvl w:ilvl="2" w:tplc="240A001B" w:tentative="1">
      <w:start w:val="1"/>
      <w:numFmt w:val="lowerRoman"/>
      <w:lvlText w:val="%3."/>
      <w:lvlJc w:val="right"/>
      <w:pPr>
        <w:ind w:left="3218" w:hanging="180"/>
      </w:pPr>
    </w:lvl>
    <w:lvl w:ilvl="3" w:tplc="240A000F" w:tentative="1">
      <w:start w:val="1"/>
      <w:numFmt w:val="decimal"/>
      <w:lvlText w:val="%4."/>
      <w:lvlJc w:val="left"/>
      <w:pPr>
        <w:ind w:left="3938" w:hanging="360"/>
      </w:pPr>
    </w:lvl>
    <w:lvl w:ilvl="4" w:tplc="240A0019" w:tentative="1">
      <w:start w:val="1"/>
      <w:numFmt w:val="lowerLetter"/>
      <w:lvlText w:val="%5."/>
      <w:lvlJc w:val="left"/>
      <w:pPr>
        <w:ind w:left="4658" w:hanging="360"/>
      </w:pPr>
    </w:lvl>
    <w:lvl w:ilvl="5" w:tplc="240A001B" w:tentative="1">
      <w:start w:val="1"/>
      <w:numFmt w:val="lowerRoman"/>
      <w:lvlText w:val="%6."/>
      <w:lvlJc w:val="right"/>
      <w:pPr>
        <w:ind w:left="5378" w:hanging="180"/>
      </w:pPr>
    </w:lvl>
    <w:lvl w:ilvl="6" w:tplc="240A000F" w:tentative="1">
      <w:start w:val="1"/>
      <w:numFmt w:val="decimal"/>
      <w:lvlText w:val="%7."/>
      <w:lvlJc w:val="left"/>
      <w:pPr>
        <w:ind w:left="6098" w:hanging="360"/>
      </w:pPr>
    </w:lvl>
    <w:lvl w:ilvl="7" w:tplc="240A0019" w:tentative="1">
      <w:start w:val="1"/>
      <w:numFmt w:val="lowerLetter"/>
      <w:lvlText w:val="%8."/>
      <w:lvlJc w:val="left"/>
      <w:pPr>
        <w:ind w:left="6818" w:hanging="360"/>
      </w:pPr>
    </w:lvl>
    <w:lvl w:ilvl="8" w:tplc="240A001B" w:tentative="1">
      <w:start w:val="1"/>
      <w:numFmt w:val="lowerRoman"/>
      <w:lvlText w:val="%9."/>
      <w:lvlJc w:val="right"/>
      <w:pPr>
        <w:ind w:left="7538" w:hanging="180"/>
      </w:pPr>
    </w:lvl>
  </w:abstractNum>
  <w:abstractNum w:abstractNumId="35"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78565E3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1"/>
  </w:num>
  <w:num w:numId="3">
    <w:abstractNumId w:val="15"/>
  </w:num>
  <w:num w:numId="4">
    <w:abstractNumId w:val="25"/>
  </w:num>
  <w:num w:numId="5">
    <w:abstractNumId w:val="14"/>
  </w:num>
  <w:num w:numId="6">
    <w:abstractNumId w:val="36"/>
  </w:num>
  <w:num w:numId="7">
    <w:abstractNumId w:val="35"/>
  </w:num>
  <w:num w:numId="8">
    <w:abstractNumId w:val="37"/>
  </w:num>
  <w:num w:numId="9">
    <w:abstractNumId w:val="21"/>
  </w:num>
  <w:num w:numId="10">
    <w:abstractNumId w:val="26"/>
  </w:num>
  <w:num w:numId="11">
    <w:abstractNumId w:val="33"/>
  </w:num>
  <w:num w:numId="12">
    <w:abstractNumId w:val="10"/>
  </w:num>
  <w:num w:numId="13">
    <w:abstractNumId w:val="30"/>
  </w:num>
  <w:num w:numId="14">
    <w:abstractNumId w:val="12"/>
  </w:num>
  <w:num w:numId="15">
    <w:abstractNumId w:val="1"/>
  </w:num>
  <w:num w:numId="16">
    <w:abstractNumId w:val="20"/>
  </w:num>
  <w:num w:numId="17">
    <w:abstractNumId w:val="32"/>
  </w:num>
  <w:num w:numId="18">
    <w:abstractNumId w:val="13"/>
  </w:num>
  <w:num w:numId="19">
    <w:abstractNumId w:val="4"/>
  </w:num>
  <w:num w:numId="20">
    <w:abstractNumId w:val="7"/>
  </w:num>
  <w:num w:numId="21">
    <w:abstractNumId w:val="22"/>
  </w:num>
  <w:num w:numId="22">
    <w:abstractNumId w:val="23"/>
  </w:num>
  <w:num w:numId="23">
    <w:abstractNumId w:val="27"/>
  </w:num>
  <w:num w:numId="24">
    <w:abstractNumId w:val="31"/>
  </w:num>
  <w:num w:numId="25">
    <w:abstractNumId w:val="24"/>
  </w:num>
  <w:num w:numId="26">
    <w:abstractNumId w:val="18"/>
  </w:num>
  <w:num w:numId="27">
    <w:abstractNumId w:val="8"/>
  </w:num>
  <w:num w:numId="28">
    <w:abstractNumId w:val="28"/>
  </w:num>
  <w:num w:numId="29">
    <w:abstractNumId w:val="5"/>
  </w:num>
  <w:num w:numId="30">
    <w:abstractNumId w:val="3"/>
  </w:num>
  <w:num w:numId="31">
    <w:abstractNumId w:val="6"/>
  </w:num>
  <w:num w:numId="32">
    <w:abstractNumId w:val="2"/>
  </w:num>
  <w:num w:numId="33">
    <w:abstractNumId w:val="0"/>
  </w:num>
  <w:num w:numId="34">
    <w:abstractNumId w:val="17"/>
  </w:num>
  <w:num w:numId="35">
    <w:abstractNumId w:val="34"/>
  </w:num>
  <w:num w:numId="36">
    <w:abstractNumId w:val="9"/>
  </w:num>
  <w:num w:numId="37">
    <w:abstractNumId w:val="16"/>
  </w:num>
  <w:num w:numId="38">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EF"/>
    <w:rsid w:val="00001F52"/>
    <w:rsid w:val="000038BA"/>
    <w:rsid w:val="00003F7A"/>
    <w:rsid w:val="0000447B"/>
    <w:rsid w:val="00010261"/>
    <w:rsid w:val="00010CAF"/>
    <w:rsid w:val="00011B0A"/>
    <w:rsid w:val="000141C7"/>
    <w:rsid w:val="00016869"/>
    <w:rsid w:val="00020A4B"/>
    <w:rsid w:val="00022EB9"/>
    <w:rsid w:val="000235A2"/>
    <w:rsid w:val="000235B4"/>
    <w:rsid w:val="000254F4"/>
    <w:rsid w:val="00026B0F"/>
    <w:rsid w:val="00027B1D"/>
    <w:rsid w:val="00030C07"/>
    <w:rsid w:val="00032D90"/>
    <w:rsid w:val="00033287"/>
    <w:rsid w:val="00033B4A"/>
    <w:rsid w:val="00042255"/>
    <w:rsid w:val="00042443"/>
    <w:rsid w:val="00042A24"/>
    <w:rsid w:val="00046572"/>
    <w:rsid w:val="00047BA4"/>
    <w:rsid w:val="00051486"/>
    <w:rsid w:val="000534F0"/>
    <w:rsid w:val="00053825"/>
    <w:rsid w:val="00053896"/>
    <w:rsid w:val="000546BF"/>
    <w:rsid w:val="000556E3"/>
    <w:rsid w:val="000611FC"/>
    <w:rsid w:val="00063A29"/>
    <w:rsid w:val="0006506B"/>
    <w:rsid w:val="0006639E"/>
    <w:rsid w:val="0006640D"/>
    <w:rsid w:val="000701D7"/>
    <w:rsid w:val="000704F5"/>
    <w:rsid w:val="00075F4A"/>
    <w:rsid w:val="000778A2"/>
    <w:rsid w:val="00082B27"/>
    <w:rsid w:val="00083C0A"/>
    <w:rsid w:val="00086C50"/>
    <w:rsid w:val="00086D6C"/>
    <w:rsid w:val="00090B42"/>
    <w:rsid w:val="00095E34"/>
    <w:rsid w:val="00096F1E"/>
    <w:rsid w:val="000A1526"/>
    <w:rsid w:val="000A1626"/>
    <w:rsid w:val="000A2170"/>
    <w:rsid w:val="000A314E"/>
    <w:rsid w:val="000A3488"/>
    <w:rsid w:val="000A4725"/>
    <w:rsid w:val="000A4796"/>
    <w:rsid w:val="000A4FF8"/>
    <w:rsid w:val="000A52A8"/>
    <w:rsid w:val="000A77CE"/>
    <w:rsid w:val="000B24D1"/>
    <w:rsid w:val="000B2895"/>
    <w:rsid w:val="000B573F"/>
    <w:rsid w:val="000C5936"/>
    <w:rsid w:val="000D188D"/>
    <w:rsid w:val="000D1DDB"/>
    <w:rsid w:val="000D20A0"/>
    <w:rsid w:val="000D3205"/>
    <w:rsid w:val="000D55F9"/>
    <w:rsid w:val="000D5B77"/>
    <w:rsid w:val="000D6443"/>
    <w:rsid w:val="000E05F0"/>
    <w:rsid w:val="000E0AB8"/>
    <w:rsid w:val="000E4438"/>
    <w:rsid w:val="000E4E5D"/>
    <w:rsid w:val="000E567B"/>
    <w:rsid w:val="000E630C"/>
    <w:rsid w:val="000E69AB"/>
    <w:rsid w:val="000F0B11"/>
    <w:rsid w:val="000F2329"/>
    <w:rsid w:val="000F3A24"/>
    <w:rsid w:val="000F508E"/>
    <w:rsid w:val="000F6A49"/>
    <w:rsid w:val="00102384"/>
    <w:rsid w:val="00104CAE"/>
    <w:rsid w:val="0010657F"/>
    <w:rsid w:val="00107FE5"/>
    <w:rsid w:val="0011132D"/>
    <w:rsid w:val="00112747"/>
    <w:rsid w:val="00112A79"/>
    <w:rsid w:val="0011703B"/>
    <w:rsid w:val="001174C0"/>
    <w:rsid w:val="001236F0"/>
    <w:rsid w:val="00124859"/>
    <w:rsid w:val="00126964"/>
    <w:rsid w:val="00131C3A"/>
    <w:rsid w:val="001356A2"/>
    <w:rsid w:val="00136A32"/>
    <w:rsid w:val="00137E23"/>
    <w:rsid w:val="001411F4"/>
    <w:rsid w:val="00142371"/>
    <w:rsid w:val="00142E0A"/>
    <w:rsid w:val="00143E90"/>
    <w:rsid w:val="00143F9B"/>
    <w:rsid w:val="001451CF"/>
    <w:rsid w:val="00147265"/>
    <w:rsid w:val="00147F19"/>
    <w:rsid w:val="001508CF"/>
    <w:rsid w:val="001509FD"/>
    <w:rsid w:val="00151F13"/>
    <w:rsid w:val="001539CD"/>
    <w:rsid w:val="001545A4"/>
    <w:rsid w:val="00155AA6"/>
    <w:rsid w:val="00157AD3"/>
    <w:rsid w:val="0016239A"/>
    <w:rsid w:val="001639C3"/>
    <w:rsid w:val="001643B9"/>
    <w:rsid w:val="00164E09"/>
    <w:rsid w:val="0016517E"/>
    <w:rsid w:val="001672BD"/>
    <w:rsid w:val="00167D75"/>
    <w:rsid w:val="001708A5"/>
    <w:rsid w:val="00171547"/>
    <w:rsid w:val="001734D2"/>
    <w:rsid w:val="00173C6C"/>
    <w:rsid w:val="00173E61"/>
    <w:rsid w:val="00174521"/>
    <w:rsid w:val="001756A4"/>
    <w:rsid w:val="00175A7E"/>
    <w:rsid w:val="00175E45"/>
    <w:rsid w:val="001771AF"/>
    <w:rsid w:val="0017767F"/>
    <w:rsid w:val="00177FFE"/>
    <w:rsid w:val="00181254"/>
    <w:rsid w:val="00181BEB"/>
    <w:rsid w:val="00183D7B"/>
    <w:rsid w:val="00183EAA"/>
    <w:rsid w:val="00184ADA"/>
    <w:rsid w:val="00184B27"/>
    <w:rsid w:val="00185EFE"/>
    <w:rsid w:val="001860B1"/>
    <w:rsid w:val="00191507"/>
    <w:rsid w:val="001918D9"/>
    <w:rsid w:val="001925B8"/>
    <w:rsid w:val="00192EDF"/>
    <w:rsid w:val="001930DD"/>
    <w:rsid w:val="0019692C"/>
    <w:rsid w:val="001976D1"/>
    <w:rsid w:val="00197D48"/>
    <w:rsid w:val="001A0ED8"/>
    <w:rsid w:val="001A1951"/>
    <w:rsid w:val="001A1F78"/>
    <w:rsid w:val="001A4250"/>
    <w:rsid w:val="001A58DC"/>
    <w:rsid w:val="001A648A"/>
    <w:rsid w:val="001B0196"/>
    <w:rsid w:val="001B146F"/>
    <w:rsid w:val="001B4F29"/>
    <w:rsid w:val="001B5DF8"/>
    <w:rsid w:val="001B62E9"/>
    <w:rsid w:val="001B7DC4"/>
    <w:rsid w:val="001C085C"/>
    <w:rsid w:val="001C4307"/>
    <w:rsid w:val="001C4DE3"/>
    <w:rsid w:val="001C5B4D"/>
    <w:rsid w:val="001D043F"/>
    <w:rsid w:val="001D15A7"/>
    <w:rsid w:val="001D4396"/>
    <w:rsid w:val="001D4B1E"/>
    <w:rsid w:val="001D5386"/>
    <w:rsid w:val="001D7138"/>
    <w:rsid w:val="001E112A"/>
    <w:rsid w:val="001E534B"/>
    <w:rsid w:val="001F0380"/>
    <w:rsid w:val="001F4523"/>
    <w:rsid w:val="001F75CD"/>
    <w:rsid w:val="0020094C"/>
    <w:rsid w:val="0020109E"/>
    <w:rsid w:val="00201492"/>
    <w:rsid w:val="0020200B"/>
    <w:rsid w:val="00205042"/>
    <w:rsid w:val="0020646C"/>
    <w:rsid w:val="00206C89"/>
    <w:rsid w:val="00210D92"/>
    <w:rsid w:val="00213987"/>
    <w:rsid w:val="00217C54"/>
    <w:rsid w:val="00221470"/>
    <w:rsid w:val="00221A1C"/>
    <w:rsid w:val="002234FB"/>
    <w:rsid w:val="002322B6"/>
    <w:rsid w:val="00232369"/>
    <w:rsid w:val="002324F0"/>
    <w:rsid w:val="00232CEB"/>
    <w:rsid w:val="002334DE"/>
    <w:rsid w:val="00233C8C"/>
    <w:rsid w:val="002355C4"/>
    <w:rsid w:val="00236EE5"/>
    <w:rsid w:val="0023701C"/>
    <w:rsid w:val="00237242"/>
    <w:rsid w:val="0023735C"/>
    <w:rsid w:val="00240404"/>
    <w:rsid w:val="00242224"/>
    <w:rsid w:val="00244213"/>
    <w:rsid w:val="00245009"/>
    <w:rsid w:val="002476EC"/>
    <w:rsid w:val="002500C6"/>
    <w:rsid w:val="0025117E"/>
    <w:rsid w:val="00253280"/>
    <w:rsid w:val="0025618B"/>
    <w:rsid w:val="00256B2E"/>
    <w:rsid w:val="00261A14"/>
    <w:rsid w:val="00261C4F"/>
    <w:rsid w:val="0026266F"/>
    <w:rsid w:val="0026590A"/>
    <w:rsid w:val="00266FCA"/>
    <w:rsid w:val="00267D85"/>
    <w:rsid w:val="0027114B"/>
    <w:rsid w:val="00271EA3"/>
    <w:rsid w:val="0027255F"/>
    <w:rsid w:val="0027296F"/>
    <w:rsid w:val="002755CF"/>
    <w:rsid w:val="002815E7"/>
    <w:rsid w:val="00281B80"/>
    <w:rsid w:val="002833B7"/>
    <w:rsid w:val="00283A26"/>
    <w:rsid w:val="00290E93"/>
    <w:rsid w:val="002915A8"/>
    <w:rsid w:val="00291DD3"/>
    <w:rsid w:val="002A1A57"/>
    <w:rsid w:val="002A3012"/>
    <w:rsid w:val="002A6085"/>
    <w:rsid w:val="002A7C55"/>
    <w:rsid w:val="002B026C"/>
    <w:rsid w:val="002B0F0A"/>
    <w:rsid w:val="002B13E9"/>
    <w:rsid w:val="002B18AF"/>
    <w:rsid w:val="002B3C56"/>
    <w:rsid w:val="002B572E"/>
    <w:rsid w:val="002B765C"/>
    <w:rsid w:val="002B7775"/>
    <w:rsid w:val="002B7906"/>
    <w:rsid w:val="002B7D66"/>
    <w:rsid w:val="002C295B"/>
    <w:rsid w:val="002C39D9"/>
    <w:rsid w:val="002C76B4"/>
    <w:rsid w:val="002C7E72"/>
    <w:rsid w:val="002D0F9F"/>
    <w:rsid w:val="002D17D3"/>
    <w:rsid w:val="002D2359"/>
    <w:rsid w:val="002D55F2"/>
    <w:rsid w:val="002D6987"/>
    <w:rsid w:val="002D6FBA"/>
    <w:rsid w:val="002D7C05"/>
    <w:rsid w:val="002E0DA2"/>
    <w:rsid w:val="002E34E5"/>
    <w:rsid w:val="002E4D27"/>
    <w:rsid w:val="002E64EA"/>
    <w:rsid w:val="002F199D"/>
    <w:rsid w:val="002F19CD"/>
    <w:rsid w:val="002F6EA1"/>
    <w:rsid w:val="002F722D"/>
    <w:rsid w:val="00301824"/>
    <w:rsid w:val="00302AB1"/>
    <w:rsid w:val="00305140"/>
    <w:rsid w:val="00305164"/>
    <w:rsid w:val="00305C8A"/>
    <w:rsid w:val="00310A51"/>
    <w:rsid w:val="0031262D"/>
    <w:rsid w:val="00313250"/>
    <w:rsid w:val="00315B7F"/>
    <w:rsid w:val="0032023E"/>
    <w:rsid w:val="003209A2"/>
    <w:rsid w:val="00321A25"/>
    <w:rsid w:val="00321E73"/>
    <w:rsid w:val="003225C9"/>
    <w:rsid w:val="00326D95"/>
    <w:rsid w:val="00331C6B"/>
    <w:rsid w:val="00332D48"/>
    <w:rsid w:val="0033350A"/>
    <w:rsid w:val="003349DC"/>
    <w:rsid w:val="0033585A"/>
    <w:rsid w:val="00335B29"/>
    <w:rsid w:val="0034205E"/>
    <w:rsid w:val="00344DC4"/>
    <w:rsid w:val="00345079"/>
    <w:rsid w:val="00346897"/>
    <w:rsid w:val="00353620"/>
    <w:rsid w:val="00353E91"/>
    <w:rsid w:val="003566BD"/>
    <w:rsid w:val="00356B22"/>
    <w:rsid w:val="00356ED2"/>
    <w:rsid w:val="0035795F"/>
    <w:rsid w:val="00360445"/>
    <w:rsid w:val="00361EA4"/>
    <w:rsid w:val="00361EB8"/>
    <w:rsid w:val="00363C10"/>
    <w:rsid w:val="003661A3"/>
    <w:rsid w:val="00366A34"/>
    <w:rsid w:val="00367B8C"/>
    <w:rsid w:val="00371D85"/>
    <w:rsid w:val="0037222D"/>
    <w:rsid w:val="00372DE8"/>
    <w:rsid w:val="003752D7"/>
    <w:rsid w:val="00375D43"/>
    <w:rsid w:val="003763C9"/>
    <w:rsid w:val="003764AE"/>
    <w:rsid w:val="003801D0"/>
    <w:rsid w:val="003805BA"/>
    <w:rsid w:val="00380B08"/>
    <w:rsid w:val="00381464"/>
    <w:rsid w:val="00383F3B"/>
    <w:rsid w:val="003841D2"/>
    <w:rsid w:val="003846DE"/>
    <w:rsid w:val="003866E1"/>
    <w:rsid w:val="0038714D"/>
    <w:rsid w:val="003904EB"/>
    <w:rsid w:val="00391D40"/>
    <w:rsid w:val="00395217"/>
    <w:rsid w:val="00395B74"/>
    <w:rsid w:val="00396F04"/>
    <w:rsid w:val="003A00C2"/>
    <w:rsid w:val="003A37FD"/>
    <w:rsid w:val="003A3AF3"/>
    <w:rsid w:val="003A48E6"/>
    <w:rsid w:val="003A5371"/>
    <w:rsid w:val="003A64B5"/>
    <w:rsid w:val="003A7B9B"/>
    <w:rsid w:val="003A7F63"/>
    <w:rsid w:val="003B0DD0"/>
    <w:rsid w:val="003B18F2"/>
    <w:rsid w:val="003B2E99"/>
    <w:rsid w:val="003B3214"/>
    <w:rsid w:val="003B34F2"/>
    <w:rsid w:val="003B50ED"/>
    <w:rsid w:val="003B55AA"/>
    <w:rsid w:val="003B65FC"/>
    <w:rsid w:val="003B6939"/>
    <w:rsid w:val="003B7374"/>
    <w:rsid w:val="003C13AD"/>
    <w:rsid w:val="003C2337"/>
    <w:rsid w:val="003C2E33"/>
    <w:rsid w:val="003C455F"/>
    <w:rsid w:val="003C76E1"/>
    <w:rsid w:val="003D23F2"/>
    <w:rsid w:val="003D26C5"/>
    <w:rsid w:val="003D3776"/>
    <w:rsid w:val="003D7569"/>
    <w:rsid w:val="003E0927"/>
    <w:rsid w:val="003E09BA"/>
    <w:rsid w:val="003E0C87"/>
    <w:rsid w:val="003E1129"/>
    <w:rsid w:val="003E3F45"/>
    <w:rsid w:val="003E5F9B"/>
    <w:rsid w:val="003E6CF0"/>
    <w:rsid w:val="003E7132"/>
    <w:rsid w:val="003F0E80"/>
    <w:rsid w:val="003F1455"/>
    <w:rsid w:val="003F1E62"/>
    <w:rsid w:val="003F2550"/>
    <w:rsid w:val="003F2E4B"/>
    <w:rsid w:val="003F3AFB"/>
    <w:rsid w:val="003F6C06"/>
    <w:rsid w:val="00400007"/>
    <w:rsid w:val="0040595C"/>
    <w:rsid w:val="00407F53"/>
    <w:rsid w:val="00410E5A"/>
    <w:rsid w:val="00411A22"/>
    <w:rsid w:val="00411EFA"/>
    <w:rsid w:val="00414468"/>
    <w:rsid w:val="00415C6B"/>
    <w:rsid w:val="00417B53"/>
    <w:rsid w:val="004203C6"/>
    <w:rsid w:val="00424852"/>
    <w:rsid w:val="0043004E"/>
    <w:rsid w:val="00434278"/>
    <w:rsid w:val="00434730"/>
    <w:rsid w:val="0043749C"/>
    <w:rsid w:val="00440637"/>
    <w:rsid w:val="004415DC"/>
    <w:rsid w:val="00442393"/>
    <w:rsid w:val="00442D1C"/>
    <w:rsid w:val="00445EA8"/>
    <w:rsid w:val="004469E6"/>
    <w:rsid w:val="0045178C"/>
    <w:rsid w:val="00456FE8"/>
    <w:rsid w:val="0045747A"/>
    <w:rsid w:val="0046028D"/>
    <w:rsid w:val="00461231"/>
    <w:rsid w:val="00463310"/>
    <w:rsid w:val="00465FC8"/>
    <w:rsid w:val="00466F71"/>
    <w:rsid w:val="00472A3E"/>
    <w:rsid w:val="00472C2B"/>
    <w:rsid w:val="00476159"/>
    <w:rsid w:val="004774A4"/>
    <w:rsid w:val="0048299A"/>
    <w:rsid w:val="004849E5"/>
    <w:rsid w:val="00484EF5"/>
    <w:rsid w:val="004854F8"/>
    <w:rsid w:val="0048758E"/>
    <w:rsid w:val="00493CCA"/>
    <w:rsid w:val="00493DE6"/>
    <w:rsid w:val="004944F3"/>
    <w:rsid w:val="004945BF"/>
    <w:rsid w:val="00494D8A"/>
    <w:rsid w:val="0049522C"/>
    <w:rsid w:val="0049753A"/>
    <w:rsid w:val="004A0923"/>
    <w:rsid w:val="004A16AA"/>
    <w:rsid w:val="004A428E"/>
    <w:rsid w:val="004A48CA"/>
    <w:rsid w:val="004A6B40"/>
    <w:rsid w:val="004B070E"/>
    <w:rsid w:val="004B0AF9"/>
    <w:rsid w:val="004B0F62"/>
    <w:rsid w:val="004B33EE"/>
    <w:rsid w:val="004C0216"/>
    <w:rsid w:val="004C0ACC"/>
    <w:rsid w:val="004C19DA"/>
    <w:rsid w:val="004C2B29"/>
    <w:rsid w:val="004C3F2B"/>
    <w:rsid w:val="004C4D5E"/>
    <w:rsid w:val="004C51A4"/>
    <w:rsid w:val="004D01A8"/>
    <w:rsid w:val="004D047B"/>
    <w:rsid w:val="004D1909"/>
    <w:rsid w:val="004D1AD9"/>
    <w:rsid w:val="004D1BEB"/>
    <w:rsid w:val="004D3870"/>
    <w:rsid w:val="004D419C"/>
    <w:rsid w:val="004D4E21"/>
    <w:rsid w:val="004D58AD"/>
    <w:rsid w:val="004D60E8"/>
    <w:rsid w:val="004D765A"/>
    <w:rsid w:val="004E204F"/>
    <w:rsid w:val="004E62FC"/>
    <w:rsid w:val="004F24B8"/>
    <w:rsid w:val="004F7118"/>
    <w:rsid w:val="004F76AA"/>
    <w:rsid w:val="0050112E"/>
    <w:rsid w:val="00501215"/>
    <w:rsid w:val="00501E25"/>
    <w:rsid w:val="005032D1"/>
    <w:rsid w:val="00503791"/>
    <w:rsid w:val="00507384"/>
    <w:rsid w:val="005077BB"/>
    <w:rsid w:val="005112ED"/>
    <w:rsid w:val="00512EC7"/>
    <w:rsid w:val="005142AF"/>
    <w:rsid w:val="0051658C"/>
    <w:rsid w:val="0051683C"/>
    <w:rsid w:val="00517138"/>
    <w:rsid w:val="00517C07"/>
    <w:rsid w:val="00517C6C"/>
    <w:rsid w:val="00522788"/>
    <w:rsid w:val="00522B5B"/>
    <w:rsid w:val="00523288"/>
    <w:rsid w:val="00523C71"/>
    <w:rsid w:val="00524072"/>
    <w:rsid w:val="00526135"/>
    <w:rsid w:val="00531158"/>
    <w:rsid w:val="005311A0"/>
    <w:rsid w:val="005326CC"/>
    <w:rsid w:val="005330C4"/>
    <w:rsid w:val="00533745"/>
    <w:rsid w:val="00534929"/>
    <w:rsid w:val="005372F7"/>
    <w:rsid w:val="00540B4A"/>
    <w:rsid w:val="00540FFD"/>
    <w:rsid w:val="00543065"/>
    <w:rsid w:val="005449DB"/>
    <w:rsid w:val="0054707B"/>
    <w:rsid w:val="00550513"/>
    <w:rsid w:val="005505BE"/>
    <w:rsid w:val="005509DC"/>
    <w:rsid w:val="005511E3"/>
    <w:rsid w:val="005528B1"/>
    <w:rsid w:val="00552DE4"/>
    <w:rsid w:val="00553DEF"/>
    <w:rsid w:val="00554B79"/>
    <w:rsid w:val="0055647E"/>
    <w:rsid w:val="00560140"/>
    <w:rsid w:val="00560738"/>
    <w:rsid w:val="00564A0A"/>
    <w:rsid w:val="00566AFB"/>
    <w:rsid w:val="0057036D"/>
    <w:rsid w:val="0057097A"/>
    <w:rsid w:val="00571577"/>
    <w:rsid w:val="00574324"/>
    <w:rsid w:val="00574C19"/>
    <w:rsid w:val="00577593"/>
    <w:rsid w:val="00585B92"/>
    <w:rsid w:val="00586405"/>
    <w:rsid w:val="00587BCE"/>
    <w:rsid w:val="00590C7A"/>
    <w:rsid w:val="00593B65"/>
    <w:rsid w:val="00594739"/>
    <w:rsid w:val="00594EAE"/>
    <w:rsid w:val="0059614F"/>
    <w:rsid w:val="00596E1D"/>
    <w:rsid w:val="005A230F"/>
    <w:rsid w:val="005A3463"/>
    <w:rsid w:val="005A39AA"/>
    <w:rsid w:val="005A6C66"/>
    <w:rsid w:val="005B067B"/>
    <w:rsid w:val="005B0FFB"/>
    <w:rsid w:val="005B1FA9"/>
    <w:rsid w:val="005B208E"/>
    <w:rsid w:val="005B2815"/>
    <w:rsid w:val="005B29E5"/>
    <w:rsid w:val="005B2E61"/>
    <w:rsid w:val="005B4500"/>
    <w:rsid w:val="005B6596"/>
    <w:rsid w:val="005B708E"/>
    <w:rsid w:val="005C020F"/>
    <w:rsid w:val="005C0700"/>
    <w:rsid w:val="005C3211"/>
    <w:rsid w:val="005C3A37"/>
    <w:rsid w:val="005C50A9"/>
    <w:rsid w:val="005C55BC"/>
    <w:rsid w:val="005C694C"/>
    <w:rsid w:val="005C70CF"/>
    <w:rsid w:val="005C762F"/>
    <w:rsid w:val="005C7735"/>
    <w:rsid w:val="005D0521"/>
    <w:rsid w:val="005D052C"/>
    <w:rsid w:val="005D059A"/>
    <w:rsid w:val="005D24D3"/>
    <w:rsid w:val="005D3F10"/>
    <w:rsid w:val="005D4542"/>
    <w:rsid w:val="005D6F69"/>
    <w:rsid w:val="005D714B"/>
    <w:rsid w:val="005E0976"/>
    <w:rsid w:val="005E2683"/>
    <w:rsid w:val="005E277A"/>
    <w:rsid w:val="005E2802"/>
    <w:rsid w:val="005E282E"/>
    <w:rsid w:val="005E2C1A"/>
    <w:rsid w:val="005E2F09"/>
    <w:rsid w:val="005E3151"/>
    <w:rsid w:val="005F155F"/>
    <w:rsid w:val="005F1B72"/>
    <w:rsid w:val="005F21ED"/>
    <w:rsid w:val="005F27C4"/>
    <w:rsid w:val="005F36F5"/>
    <w:rsid w:val="005F4DDF"/>
    <w:rsid w:val="005F635C"/>
    <w:rsid w:val="005F7B8A"/>
    <w:rsid w:val="00601494"/>
    <w:rsid w:val="00601D02"/>
    <w:rsid w:val="00602300"/>
    <w:rsid w:val="00602CAA"/>
    <w:rsid w:val="00602E37"/>
    <w:rsid w:val="00603075"/>
    <w:rsid w:val="00603090"/>
    <w:rsid w:val="0060471A"/>
    <w:rsid w:val="0060648D"/>
    <w:rsid w:val="006066B5"/>
    <w:rsid w:val="006078B2"/>
    <w:rsid w:val="00611858"/>
    <w:rsid w:val="00612927"/>
    <w:rsid w:val="00612AB4"/>
    <w:rsid w:val="00613F3E"/>
    <w:rsid w:val="0061649C"/>
    <w:rsid w:val="006169DB"/>
    <w:rsid w:val="00620232"/>
    <w:rsid w:val="00622259"/>
    <w:rsid w:val="00622711"/>
    <w:rsid w:val="0062307B"/>
    <w:rsid w:val="0062467B"/>
    <w:rsid w:val="00626767"/>
    <w:rsid w:val="00626D7A"/>
    <w:rsid w:val="00632C4C"/>
    <w:rsid w:val="006353B4"/>
    <w:rsid w:val="00636821"/>
    <w:rsid w:val="006377DA"/>
    <w:rsid w:val="00637A5E"/>
    <w:rsid w:val="00640780"/>
    <w:rsid w:val="00641052"/>
    <w:rsid w:val="00641BA4"/>
    <w:rsid w:val="0064215A"/>
    <w:rsid w:val="006424E1"/>
    <w:rsid w:val="00642A84"/>
    <w:rsid w:val="00642DDE"/>
    <w:rsid w:val="006432D6"/>
    <w:rsid w:val="006432FD"/>
    <w:rsid w:val="00643567"/>
    <w:rsid w:val="00643D41"/>
    <w:rsid w:val="006455DD"/>
    <w:rsid w:val="00645C05"/>
    <w:rsid w:val="00647644"/>
    <w:rsid w:val="00647A0B"/>
    <w:rsid w:val="00652C94"/>
    <w:rsid w:val="006540EC"/>
    <w:rsid w:val="006573F8"/>
    <w:rsid w:val="00661C79"/>
    <w:rsid w:val="00661D91"/>
    <w:rsid w:val="00661E60"/>
    <w:rsid w:val="00666558"/>
    <w:rsid w:val="00666D1C"/>
    <w:rsid w:val="0067102D"/>
    <w:rsid w:val="006722B1"/>
    <w:rsid w:val="00674835"/>
    <w:rsid w:val="0068024C"/>
    <w:rsid w:val="00681906"/>
    <w:rsid w:val="006825C3"/>
    <w:rsid w:val="00683005"/>
    <w:rsid w:val="00684553"/>
    <w:rsid w:val="00684669"/>
    <w:rsid w:val="00685349"/>
    <w:rsid w:val="0068535D"/>
    <w:rsid w:val="0069207B"/>
    <w:rsid w:val="006926A2"/>
    <w:rsid w:val="00692F29"/>
    <w:rsid w:val="00696634"/>
    <w:rsid w:val="006A1F94"/>
    <w:rsid w:val="006A415D"/>
    <w:rsid w:val="006A43B8"/>
    <w:rsid w:val="006A5B83"/>
    <w:rsid w:val="006A62FB"/>
    <w:rsid w:val="006A69CE"/>
    <w:rsid w:val="006A7B7F"/>
    <w:rsid w:val="006B21E7"/>
    <w:rsid w:val="006B2356"/>
    <w:rsid w:val="006B4246"/>
    <w:rsid w:val="006B5770"/>
    <w:rsid w:val="006B6E44"/>
    <w:rsid w:val="006B715A"/>
    <w:rsid w:val="006B7183"/>
    <w:rsid w:val="006B7908"/>
    <w:rsid w:val="006C628D"/>
    <w:rsid w:val="006C7898"/>
    <w:rsid w:val="006C798A"/>
    <w:rsid w:val="006D08D2"/>
    <w:rsid w:val="006D0D7D"/>
    <w:rsid w:val="006D12BB"/>
    <w:rsid w:val="006D18A6"/>
    <w:rsid w:val="006D6788"/>
    <w:rsid w:val="006E3A34"/>
    <w:rsid w:val="006E4641"/>
    <w:rsid w:val="006E645B"/>
    <w:rsid w:val="006E72A4"/>
    <w:rsid w:val="006E73F7"/>
    <w:rsid w:val="006F0CA3"/>
    <w:rsid w:val="006F152D"/>
    <w:rsid w:val="006F1D16"/>
    <w:rsid w:val="006F55B1"/>
    <w:rsid w:val="006F5CB8"/>
    <w:rsid w:val="006F6B2D"/>
    <w:rsid w:val="0070212E"/>
    <w:rsid w:val="00704413"/>
    <w:rsid w:val="0070469C"/>
    <w:rsid w:val="00705057"/>
    <w:rsid w:val="0070540B"/>
    <w:rsid w:val="00705547"/>
    <w:rsid w:val="00705652"/>
    <w:rsid w:val="00705969"/>
    <w:rsid w:val="00705A8A"/>
    <w:rsid w:val="00707838"/>
    <w:rsid w:val="00707EE8"/>
    <w:rsid w:val="007115DE"/>
    <w:rsid w:val="0071212F"/>
    <w:rsid w:val="007122D1"/>
    <w:rsid w:val="00712A83"/>
    <w:rsid w:val="00713105"/>
    <w:rsid w:val="00713D8B"/>
    <w:rsid w:val="0071528B"/>
    <w:rsid w:val="007216E8"/>
    <w:rsid w:val="00721F14"/>
    <w:rsid w:val="00722933"/>
    <w:rsid w:val="00722CBB"/>
    <w:rsid w:val="007238CC"/>
    <w:rsid w:val="007241E7"/>
    <w:rsid w:val="00726CC4"/>
    <w:rsid w:val="0072777B"/>
    <w:rsid w:val="00731644"/>
    <w:rsid w:val="007358E2"/>
    <w:rsid w:val="007368B5"/>
    <w:rsid w:val="00740F92"/>
    <w:rsid w:val="007416C8"/>
    <w:rsid w:val="007427F5"/>
    <w:rsid w:val="00746DED"/>
    <w:rsid w:val="0074716F"/>
    <w:rsid w:val="0074726C"/>
    <w:rsid w:val="00750B80"/>
    <w:rsid w:val="00751C7C"/>
    <w:rsid w:val="00754893"/>
    <w:rsid w:val="00754AD3"/>
    <w:rsid w:val="00754EF8"/>
    <w:rsid w:val="00757A7A"/>
    <w:rsid w:val="007607D2"/>
    <w:rsid w:val="00762225"/>
    <w:rsid w:val="00766B41"/>
    <w:rsid w:val="0077207F"/>
    <w:rsid w:val="00773A90"/>
    <w:rsid w:val="00773F30"/>
    <w:rsid w:val="00774079"/>
    <w:rsid w:val="0077466A"/>
    <w:rsid w:val="0077580D"/>
    <w:rsid w:val="007758B3"/>
    <w:rsid w:val="00780188"/>
    <w:rsid w:val="00782655"/>
    <w:rsid w:val="00782797"/>
    <w:rsid w:val="0078379B"/>
    <w:rsid w:val="00783A9B"/>
    <w:rsid w:val="00784AC9"/>
    <w:rsid w:val="00785477"/>
    <w:rsid w:val="00787FE4"/>
    <w:rsid w:val="007906F5"/>
    <w:rsid w:val="0079393D"/>
    <w:rsid w:val="00796200"/>
    <w:rsid w:val="007964D5"/>
    <w:rsid w:val="007965A3"/>
    <w:rsid w:val="007977EB"/>
    <w:rsid w:val="007A0AEF"/>
    <w:rsid w:val="007A1D6A"/>
    <w:rsid w:val="007A2AEE"/>
    <w:rsid w:val="007A2E48"/>
    <w:rsid w:val="007A6FA2"/>
    <w:rsid w:val="007B4C10"/>
    <w:rsid w:val="007B59BD"/>
    <w:rsid w:val="007B7528"/>
    <w:rsid w:val="007C129D"/>
    <w:rsid w:val="007C1598"/>
    <w:rsid w:val="007C2220"/>
    <w:rsid w:val="007C389C"/>
    <w:rsid w:val="007C3E20"/>
    <w:rsid w:val="007C4F8C"/>
    <w:rsid w:val="007C5837"/>
    <w:rsid w:val="007C6F2A"/>
    <w:rsid w:val="007C708B"/>
    <w:rsid w:val="007C7306"/>
    <w:rsid w:val="007D03EF"/>
    <w:rsid w:val="007D0947"/>
    <w:rsid w:val="007D389A"/>
    <w:rsid w:val="007D48E9"/>
    <w:rsid w:val="007D4A9E"/>
    <w:rsid w:val="007D56ED"/>
    <w:rsid w:val="007D5879"/>
    <w:rsid w:val="007D5F7F"/>
    <w:rsid w:val="007D72FC"/>
    <w:rsid w:val="007D7C93"/>
    <w:rsid w:val="007E083C"/>
    <w:rsid w:val="007E1CED"/>
    <w:rsid w:val="007E2029"/>
    <w:rsid w:val="007E3044"/>
    <w:rsid w:val="007E4072"/>
    <w:rsid w:val="007E4DAB"/>
    <w:rsid w:val="007E5C57"/>
    <w:rsid w:val="007E68C4"/>
    <w:rsid w:val="007E6CA0"/>
    <w:rsid w:val="007E7124"/>
    <w:rsid w:val="007F090E"/>
    <w:rsid w:val="007F141C"/>
    <w:rsid w:val="007F2F09"/>
    <w:rsid w:val="007F6A8B"/>
    <w:rsid w:val="007F71E3"/>
    <w:rsid w:val="007F7201"/>
    <w:rsid w:val="007F7EBD"/>
    <w:rsid w:val="00800260"/>
    <w:rsid w:val="00801D34"/>
    <w:rsid w:val="00805D52"/>
    <w:rsid w:val="00806B77"/>
    <w:rsid w:val="008109F6"/>
    <w:rsid w:val="008132FC"/>
    <w:rsid w:val="00814A88"/>
    <w:rsid w:val="0081587B"/>
    <w:rsid w:val="0082089A"/>
    <w:rsid w:val="008209BB"/>
    <w:rsid w:val="00822627"/>
    <w:rsid w:val="008235FA"/>
    <w:rsid w:val="00823A64"/>
    <w:rsid w:val="00825AF6"/>
    <w:rsid w:val="00826E56"/>
    <w:rsid w:val="00831BFD"/>
    <w:rsid w:val="00831FC1"/>
    <w:rsid w:val="00832C54"/>
    <w:rsid w:val="0083392D"/>
    <w:rsid w:val="00840937"/>
    <w:rsid w:val="0084542C"/>
    <w:rsid w:val="00845A0E"/>
    <w:rsid w:val="00846550"/>
    <w:rsid w:val="00846645"/>
    <w:rsid w:val="008500BE"/>
    <w:rsid w:val="00850C7D"/>
    <w:rsid w:val="008514FE"/>
    <w:rsid w:val="00851F57"/>
    <w:rsid w:val="00853968"/>
    <w:rsid w:val="008539A9"/>
    <w:rsid w:val="00853A59"/>
    <w:rsid w:val="00860AD6"/>
    <w:rsid w:val="0086121C"/>
    <w:rsid w:val="00861480"/>
    <w:rsid w:val="00867250"/>
    <w:rsid w:val="008675EA"/>
    <w:rsid w:val="00867796"/>
    <w:rsid w:val="00867D8A"/>
    <w:rsid w:val="00870586"/>
    <w:rsid w:val="00871B3E"/>
    <w:rsid w:val="00871C6E"/>
    <w:rsid w:val="00873139"/>
    <w:rsid w:val="00873712"/>
    <w:rsid w:val="0087376C"/>
    <w:rsid w:val="00876193"/>
    <w:rsid w:val="00877A69"/>
    <w:rsid w:val="008819FA"/>
    <w:rsid w:val="0088570F"/>
    <w:rsid w:val="00886734"/>
    <w:rsid w:val="00890DD7"/>
    <w:rsid w:val="008939A1"/>
    <w:rsid w:val="00896D03"/>
    <w:rsid w:val="008A237C"/>
    <w:rsid w:val="008A4E5B"/>
    <w:rsid w:val="008A58C4"/>
    <w:rsid w:val="008A61C0"/>
    <w:rsid w:val="008A73CB"/>
    <w:rsid w:val="008B0C24"/>
    <w:rsid w:val="008B1659"/>
    <w:rsid w:val="008B2A2B"/>
    <w:rsid w:val="008B2BCC"/>
    <w:rsid w:val="008B3D4A"/>
    <w:rsid w:val="008B72ED"/>
    <w:rsid w:val="008C004C"/>
    <w:rsid w:val="008C0D18"/>
    <w:rsid w:val="008C29B3"/>
    <w:rsid w:val="008C3DFA"/>
    <w:rsid w:val="008C4678"/>
    <w:rsid w:val="008C5548"/>
    <w:rsid w:val="008C5884"/>
    <w:rsid w:val="008D4AFE"/>
    <w:rsid w:val="008E0DF0"/>
    <w:rsid w:val="008E11E5"/>
    <w:rsid w:val="008E25C0"/>
    <w:rsid w:val="008E2D3E"/>
    <w:rsid w:val="008E3C7A"/>
    <w:rsid w:val="008E60FE"/>
    <w:rsid w:val="008E75A3"/>
    <w:rsid w:val="008E7BD1"/>
    <w:rsid w:val="008F11A3"/>
    <w:rsid w:val="008F27B1"/>
    <w:rsid w:val="008F3DE9"/>
    <w:rsid w:val="009027C7"/>
    <w:rsid w:val="00903EA1"/>
    <w:rsid w:val="0090682D"/>
    <w:rsid w:val="00911B2D"/>
    <w:rsid w:val="009137A3"/>
    <w:rsid w:val="00915916"/>
    <w:rsid w:val="0091628F"/>
    <w:rsid w:val="009174DA"/>
    <w:rsid w:val="00917975"/>
    <w:rsid w:val="0092031B"/>
    <w:rsid w:val="009233FC"/>
    <w:rsid w:val="009279BB"/>
    <w:rsid w:val="009307EF"/>
    <w:rsid w:val="00933F56"/>
    <w:rsid w:val="009349EF"/>
    <w:rsid w:val="00935C29"/>
    <w:rsid w:val="00936A48"/>
    <w:rsid w:val="009371E9"/>
    <w:rsid w:val="00937F0C"/>
    <w:rsid w:val="009416EB"/>
    <w:rsid w:val="00942B09"/>
    <w:rsid w:val="0094395B"/>
    <w:rsid w:val="00944AC8"/>
    <w:rsid w:val="00944D91"/>
    <w:rsid w:val="009527E9"/>
    <w:rsid w:val="00953580"/>
    <w:rsid w:val="00953C60"/>
    <w:rsid w:val="009550D9"/>
    <w:rsid w:val="009562E3"/>
    <w:rsid w:val="00957E5F"/>
    <w:rsid w:val="0096178F"/>
    <w:rsid w:val="00961F0D"/>
    <w:rsid w:val="00966176"/>
    <w:rsid w:val="00967B55"/>
    <w:rsid w:val="00967F3E"/>
    <w:rsid w:val="00970CDB"/>
    <w:rsid w:val="0097189E"/>
    <w:rsid w:val="0097253E"/>
    <w:rsid w:val="00973D48"/>
    <w:rsid w:val="0097587A"/>
    <w:rsid w:val="009805A3"/>
    <w:rsid w:val="009818E3"/>
    <w:rsid w:val="00981E04"/>
    <w:rsid w:val="00983711"/>
    <w:rsid w:val="00983E45"/>
    <w:rsid w:val="00990ECF"/>
    <w:rsid w:val="00995381"/>
    <w:rsid w:val="009953AA"/>
    <w:rsid w:val="009959D7"/>
    <w:rsid w:val="00996385"/>
    <w:rsid w:val="00997C44"/>
    <w:rsid w:val="009A1312"/>
    <w:rsid w:val="009A2CA0"/>
    <w:rsid w:val="009B0743"/>
    <w:rsid w:val="009B1BC1"/>
    <w:rsid w:val="009B3A56"/>
    <w:rsid w:val="009B3FDB"/>
    <w:rsid w:val="009B4445"/>
    <w:rsid w:val="009B6B3D"/>
    <w:rsid w:val="009B715D"/>
    <w:rsid w:val="009B73FF"/>
    <w:rsid w:val="009B782B"/>
    <w:rsid w:val="009C386F"/>
    <w:rsid w:val="009C3A05"/>
    <w:rsid w:val="009C66D2"/>
    <w:rsid w:val="009C671C"/>
    <w:rsid w:val="009C7273"/>
    <w:rsid w:val="009C72A1"/>
    <w:rsid w:val="009C74CA"/>
    <w:rsid w:val="009D0FC5"/>
    <w:rsid w:val="009D4B50"/>
    <w:rsid w:val="009D5823"/>
    <w:rsid w:val="009D70DA"/>
    <w:rsid w:val="009D733B"/>
    <w:rsid w:val="009D744E"/>
    <w:rsid w:val="009D79B6"/>
    <w:rsid w:val="009D7CF7"/>
    <w:rsid w:val="009E09E3"/>
    <w:rsid w:val="009E33F0"/>
    <w:rsid w:val="009E3B67"/>
    <w:rsid w:val="009E3BD3"/>
    <w:rsid w:val="009E4C30"/>
    <w:rsid w:val="009F2218"/>
    <w:rsid w:val="009F27DF"/>
    <w:rsid w:val="009F2F96"/>
    <w:rsid w:val="009F54D4"/>
    <w:rsid w:val="009F5A48"/>
    <w:rsid w:val="009F63B7"/>
    <w:rsid w:val="009F7513"/>
    <w:rsid w:val="009F7E58"/>
    <w:rsid w:val="00A002B1"/>
    <w:rsid w:val="00A0508F"/>
    <w:rsid w:val="00A068C1"/>
    <w:rsid w:val="00A1271F"/>
    <w:rsid w:val="00A12B41"/>
    <w:rsid w:val="00A13EE2"/>
    <w:rsid w:val="00A17258"/>
    <w:rsid w:val="00A179C5"/>
    <w:rsid w:val="00A20063"/>
    <w:rsid w:val="00A200F9"/>
    <w:rsid w:val="00A230D9"/>
    <w:rsid w:val="00A2480D"/>
    <w:rsid w:val="00A24EEF"/>
    <w:rsid w:val="00A25FC8"/>
    <w:rsid w:val="00A314B7"/>
    <w:rsid w:val="00A31530"/>
    <w:rsid w:val="00A33489"/>
    <w:rsid w:val="00A34B4A"/>
    <w:rsid w:val="00A34F53"/>
    <w:rsid w:val="00A3535A"/>
    <w:rsid w:val="00A35BCF"/>
    <w:rsid w:val="00A41892"/>
    <w:rsid w:val="00A41D0D"/>
    <w:rsid w:val="00A430F3"/>
    <w:rsid w:val="00A45E52"/>
    <w:rsid w:val="00A46177"/>
    <w:rsid w:val="00A47921"/>
    <w:rsid w:val="00A5025B"/>
    <w:rsid w:val="00A50AD7"/>
    <w:rsid w:val="00A50F34"/>
    <w:rsid w:val="00A53ABD"/>
    <w:rsid w:val="00A54AE2"/>
    <w:rsid w:val="00A54C50"/>
    <w:rsid w:val="00A55D4B"/>
    <w:rsid w:val="00A6013C"/>
    <w:rsid w:val="00A60F90"/>
    <w:rsid w:val="00A61CBD"/>
    <w:rsid w:val="00A62B40"/>
    <w:rsid w:val="00A636EF"/>
    <w:rsid w:val="00A637AB"/>
    <w:rsid w:val="00A67181"/>
    <w:rsid w:val="00A67DBA"/>
    <w:rsid w:val="00A70CEB"/>
    <w:rsid w:val="00A7124C"/>
    <w:rsid w:val="00A729B7"/>
    <w:rsid w:val="00A732D2"/>
    <w:rsid w:val="00A73CBD"/>
    <w:rsid w:val="00A742AE"/>
    <w:rsid w:val="00A74FB4"/>
    <w:rsid w:val="00A75873"/>
    <w:rsid w:val="00A762B7"/>
    <w:rsid w:val="00A834DA"/>
    <w:rsid w:val="00A843DE"/>
    <w:rsid w:val="00A85857"/>
    <w:rsid w:val="00A86561"/>
    <w:rsid w:val="00A87C68"/>
    <w:rsid w:val="00A90AE1"/>
    <w:rsid w:val="00A911AB"/>
    <w:rsid w:val="00A919CB"/>
    <w:rsid w:val="00A92F0A"/>
    <w:rsid w:val="00A942F5"/>
    <w:rsid w:val="00A94489"/>
    <w:rsid w:val="00A94B77"/>
    <w:rsid w:val="00A95F53"/>
    <w:rsid w:val="00A967CA"/>
    <w:rsid w:val="00A9790F"/>
    <w:rsid w:val="00AA3651"/>
    <w:rsid w:val="00AA36F5"/>
    <w:rsid w:val="00AA41D6"/>
    <w:rsid w:val="00AA4577"/>
    <w:rsid w:val="00AA5C0C"/>
    <w:rsid w:val="00AA6031"/>
    <w:rsid w:val="00AA6838"/>
    <w:rsid w:val="00AA7191"/>
    <w:rsid w:val="00AB1C54"/>
    <w:rsid w:val="00AB1F2E"/>
    <w:rsid w:val="00AB21D1"/>
    <w:rsid w:val="00AB35B5"/>
    <w:rsid w:val="00AB36C6"/>
    <w:rsid w:val="00AB36F1"/>
    <w:rsid w:val="00AB45A2"/>
    <w:rsid w:val="00AB47AC"/>
    <w:rsid w:val="00AB4C7D"/>
    <w:rsid w:val="00AB5E35"/>
    <w:rsid w:val="00AC09DA"/>
    <w:rsid w:val="00AC1766"/>
    <w:rsid w:val="00AC3391"/>
    <w:rsid w:val="00AC3DC8"/>
    <w:rsid w:val="00AC4B2E"/>
    <w:rsid w:val="00AC5EF2"/>
    <w:rsid w:val="00AC7E0C"/>
    <w:rsid w:val="00AD25C0"/>
    <w:rsid w:val="00AD3393"/>
    <w:rsid w:val="00AD4742"/>
    <w:rsid w:val="00AD5365"/>
    <w:rsid w:val="00AD53C8"/>
    <w:rsid w:val="00AD5F65"/>
    <w:rsid w:val="00AE138B"/>
    <w:rsid w:val="00AF1AD6"/>
    <w:rsid w:val="00AF26BB"/>
    <w:rsid w:val="00AF3B36"/>
    <w:rsid w:val="00AF6EA8"/>
    <w:rsid w:val="00B01885"/>
    <w:rsid w:val="00B05265"/>
    <w:rsid w:val="00B06345"/>
    <w:rsid w:val="00B10C80"/>
    <w:rsid w:val="00B11A88"/>
    <w:rsid w:val="00B121D4"/>
    <w:rsid w:val="00B1440B"/>
    <w:rsid w:val="00B16BC9"/>
    <w:rsid w:val="00B20A0F"/>
    <w:rsid w:val="00B212E5"/>
    <w:rsid w:val="00B24DD3"/>
    <w:rsid w:val="00B2571E"/>
    <w:rsid w:val="00B25A97"/>
    <w:rsid w:val="00B25D6E"/>
    <w:rsid w:val="00B265D8"/>
    <w:rsid w:val="00B276A0"/>
    <w:rsid w:val="00B32658"/>
    <w:rsid w:val="00B32C98"/>
    <w:rsid w:val="00B32E03"/>
    <w:rsid w:val="00B34B5A"/>
    <w:rsid w:val="00B34D10"/>
    <w:rsid w:val="00B36D20"/>
    <w:rsid w:val="00B36E8A"/>
    <w:rsid w:val="00B37029"/>
    <w:rsid w:val="00B377B9"/>
    <w:rsid w:val="00B40960"/>
    <w:rsid w:val="00B43642"/>
    <w:rsid w:val="00B43D6B"/>
    <w:rsid w:val="00B443A7"/>
    <w:rsid w:val="00B458CC"/>
    <w:rsid w:val="00B47A2B"/>
    <w:rsid w:val="00B47DE3"/>
    <w:rsid w:val="00B510A2"/>
    <w:rsid w:val="00B511D1"/>
    <w:rsid w:val="00B512ED"/>
    <w:rsid w:val="00B52E36"/>
    <w:rsid w:val="00B53E41"/>
    <w:rsid w:val="00B54AD6"/>
    <w:rsid w:val="00B5540C"/>
    <w:rsid w:val="00B569E5"/>
    <w:rsid w:val="00B57D90"/>
    <w:rsid w:val="00B60347"/>
    <w:rsid w:val="00B60498"/>
    <w:rsid w:val="00B64E06"/>
    <w:rsid w:val="00B654D3"/>
    <w:rsid w:val="00B6742A"/>
    <w:rsid w:val="00B67634"/>
    <w:rsid w:val="00B67890"/>
    <w:rsid w:val="00B67BAE"/>
    <w:rsid w:val="00B703C0"/>
    <w:rsid w:val="00B71C0E"/>
    <w:rsid w:val="00B72FDB"/>
    <w:rsid w:val="00B73C4B"/>
    <w:rsid w:val="00B74D3C"/>
    <w:rsid w:val="00B75250"/>
    <w:rsid w:val="00B75BB9"/>
    <w:rsid w:val="00B75C8B"/>
    <w:rsid w:val="00B76BA8"/>
    <w:rsid w:val="00B80030"/>
    <w:rsid w:val="00B828E4"/>
    <w:rsid w:val="00B8484F"/>
    <w:rsid w:val="00B86F98"/>
    <w:rsid w:val="00B87291"/>
    <w:rsid w:val="00B92EB7"/>
    <w:rsid w:val="00BA0959"/>
    <w:rsid w:val="00BA18C6"/>
    <w:rsid w:val="00BA1B81"/>
    <w:rsid w:val="00BA2021"/>
    <w:rsid w:val="00BA3FB6"/>
    <w:rsid w:val="00BA4DEE"/>
    <w:rsid w:val="00BA5031"/>
    <w:rsid w:val="00BA661A"/>
    <w:rsid w:val="00BA6998"/>
    <w:rsid w:val="00BA7FDF"/>
    <w:rsid w:val="00BB1343"/>
    <w:rsid w:val="00BB1701"/>
    <w:rsid w:val="00BB1E69"/>
    <w:rsid w:val="00BB268E"/>
    <w:rsid w:val="00BB4CCB"/>
    <w:rsid w:val="00BB76B5"/>
    <w:rsid w:val="00BB7C69"/>
    <w:rsid w:val="00BC56C5"/>
    <w:rsid w:val="00BC5C4F"/>
    <w:rsid w:val="00BC7325"/>
    <w:rsid w:val="00BC745A"/>
    <w:rsid w:val="00BD0AFB"/>
    <w:rsid w:val="00BD18AC"/>
    <w:rsid w:val="00BD3015"/>
    <w:rsid w:val="00BD3EB5"/>
    <w:rsid w:val="00BD552D"/>
    <w:rsid w:val="00BD5678"/>
    <w:rsid w:val="00BD5C42"/>
    <w:rsid w:val="00BD7013"/>
    <w:rsid w:val="00BD7D64"/>
    <w:rsid w:val="00BE0142"/>
    <w:rsid w:val="00BE1457"/>
    <w:rsid w:val="00BE2D61"/>
    <w:rsid w:val="00BE363C"/>
    <w:rsid w:val="00BE49AF"/>
    <w:rsid w:val="00BE5AA1"/>
    <w:rsid w:val="00BE6CED"/>
    <w:rsid w:val="00BE6D96"/>
    <w:rsid w:val="00BF08DD"/>
    <w:rsid w:val="00BF17F1"/>
    <w:rsid w:val="00BF20CA"/>
    <w:rsid w:val="00BF2875"/>
    <w:rsid w:val="00BF49FB"/>
    <w:rsid w:val="00BF4D9F"/>
    <w:rsid w:val="00C04C07"/>
    <w:rsid w:val="00C04CA8"/>
    <w:rsid w:val="00C06445"/>
    <w:rsid w:val="00C0781C"/>
    <w:rsid w:val="00C07FA4"/>
    <w:rsid w:val="00C10827"/>
    <w:rsid w:val="00C10905"/>
    <w:rsid w:val="00C10AFE"/>
    <w:rsid w:val="00C12317"/>
    <w:rsid w:val="00C12AA2"/>
    <w:rsid w:val="00C12BD1"/>
    <w:rsid w:val="00C147A3"/>
    <w:rsid w:val="00C200C0"/>
    <w:rsid w:val="00C218DF"/>
    <w:rsid w:val="00C23B77"/>
    <w:rsid w:val="00C25347"/>
    <w:rsid w:val="00C27236"/>
    <w:rsid w:val="00C306E3"/>
    <w:rsid w:val="00C34AA5"/>
    <w:rsid w:val="00C36D98"/>
    <w:rsid w:val="00C36E94"/>
    <w:rsid w:val="00C43021"/>
    <w:rsid w:val="00C52ED1"/>
    <w:rsid w:val="00C53028"/>
    <w:rsid w:val="00C53FBD"/>
    <w:rsid w:val="00C5518C"/>
    <w:rsid w:val="00C566FB"/>
    <w:rsid w:val="00C60EBE"/>
    <w:rsid w:val="00C610FB"/>
    <w:rsid w:val="00C6263F"/>
    <w:rsid w:val="00C62FC5"/>
    <w:rsid w:val="00C646EB"/>
    <w:rsid w:val="00C659D8"/>
    <w:rsid w:val="00C72F1A"/>
    <w:rsid w:val="00C750C8"/>
    <w:rsid w:val="00C759FC"/>
    <w:rsid w:val="00C76AB6"/>
    <w:rsid w:val="00C76DF8"/>
    <w:rsid w:val="00C770D2"/>
    <w:rsid w:val="00C81C50"/>
    <w:rsid w:val="00C8373B"/>
    <w:rsid w:val="00C83CEF"/>
    <w:rsid w:val="00C83D3C"/>
    <w:rsid w:val="00C86680"/>
    <w:rsid w:val="00C8768D"/>
    <w:rsid w:val="00C91AC4"/>
    <w:rsid w:val="00C92DA2"/>
    <w:rsid w:val="00C9330E"/>
    <w:rsid w:val="00CA0314"/>
    <w:rsid w:val="00CA0914"/>
    <w:rsid w:val="00CA0ACF"/>
    <w:rsid w:val="00CA1533"/>
    <w:rsid w:val="00CA3692"/>
    <w:rsid w:val="00CB13F4"/>
    <w:rsid w:val="00CB1C29"/>
    <w:rsid w:val="00CB436E"/>
    <w:rsid w:val="00CB4B3A"/>
    <w:rsid w:val="00CB4BEC"/>
    <w:rsid w:val="00CC009B"/>
    <w:rsid w:val="00CC04C0"/>
    <w:rsid w:val="00CC0D9F"/>
    <w:rsid w:val="00CC1FB6"/>
    <w:rsid w:val="00CC2B66"/>
    <w:rsid w:val="00CC38FD"/>
    <w:rsid w:val="00CC3AE1"/>
    <w:rsid w:val="00CC41ED"/>
    <w:rsid w:val="00CC62A1"/>
    <w:rsid w:val="00CC67BD"/>
    <w:rsid w:val="00CC729A"/>
    <w:rsid w:val="00CD0680"/>
    <w:rsid w:val="00CD14B9"/>
    <w:rsid w:val="00CD25B0"/>
    <w:rsid w:val="00CD3B88"/>
    <w:rsid w:val="00CD4A9E"/>
    <w:rsid w:val="00CD64BF"/>
    <w:rsid w:val="00CD6D7E"/>
    <w:rsid w:val="00CE15B1"/>
    <w:rsid w:val="00CE17A5"/>
    <w:rsid w:val="00CE2B51"/>
    <w:rsid w:val="00CE3498"/>
    <w:rsid w:val="00CE5E64"/>
    <w:rsid w:val="00CE6CAB"/>
    <w:rsid w:val="00CF0357"/>
    <w:rsid w:val="00CF3B7F"/>
    <w:rsid w:val="00CF5DF6"/>
    <w:rsid w:val="00CF78EA"/>
    <w:rsid w:val="00D02D6F"/>
    <w:rsid w:val="00D04AF7"/>
    <w:rsid w:val="00D05335"/>
    <w:rsid w:val="00D06699"/>
    <w:rsid w:val="00D068AD"/>
    <w:rsid w:val="00D07613"/>
    <w:rsid w:val="00D07A28"/>
    <w:rsid w:val="00D10AC5"/>
    <w:rsid w:val="00D10C80"/>
    <w:rsid w:val="00D12131"/>
    <w:rsid w:val="00D14645"/>
    <w:rsid w:val="00D149AF"/>
    <w:rsid w:val="00D1581E"/>
    <w:rsid w:val="00D165E5"/>
    <w:rsid w:val="00D16F72"/>
    <w:rsid w:val="00D230F9"/>
    <w:rsid w:val="00D2340E"/>
    <w:rsid w:val="00D23C96"/>
    <w:rsid w:val="00D30AAE"/>
    <w:rsid w:val="00D3244E"/>
    <w:rsid w:val="00D325A0"/>
    <w:rsid w:val="00D332AF"/>
    <w:rsid w:val="00D33818"/>
    <w:rsid w:val="00D354BD"/>
    <w:rsid w:val="00D3653D"/>
    <w:rsid w:val="00D369E0"/>
    <w:rsid w:val="00D37F3B"/>
    <w:rsid w:val="00D400E7"/>
    <w:rsid w:val="00D400F0"/>
    <w:rsid w:val="00D40BB1"/>
    <w:rsid w:val="00D42E57"/>
    <w:rsid w:val="00D4419B"/>
    <w:rsid w:val="00D45C00"/>
    <w:rsid w:val="00D4751F"/>
    <w:rsid w:val="00D5080C"/>
    <w:rsid w:val="00D51F02"/>
    <w:rsid w:val="00D52C14"/>
    <w:rsid w:val="00D56AF5"/>
    <w:rsid w:val="00D56D89"/>
    <w:rsid w:val="00D661C4"/>
    <w:rsid w:val="00D6732A"/>
    <w:rsid w:val="00D67AA2"/>
    <w:rsid w:val="00D70953"/>
    <w:rsid w:val="00D70E51"/>
    <w:rsid w:val="00D715E4"/>
    <w:rsid w:val="00D725EE"/>
    <w:rsid w:val="00D741DB"/>
    <w:rsid w:val="00D74E71"/>
    <w:rsid w:val="00D767B5"/>
    <w:rsid w:val="00D779AC"/>
    <w:rsid w:val="00D801F5"/>
    <w:rsid w:val="00D803CC"/>
    <w:rsid w:val="00D81D65"/>
    <w:rsid w:val="00D83319"/>
    <w:rsid w:val="00D84DD6"/>
    <w:rsid w:val="00D87148"/>
    <w:rsid w:val="00D87FC6"/>
    <w:rsid w:val="00D91769"/>
    <w:rsid w:val="00D91C36"/>
    <w:rsid w:val="00D9512B"/>
    <w:rsid w:val="00D951BD"/>
    <w:rsid w:val="00D9603D"/>
    <w:rsid w:val="00D96440"/>
    <w:rsid w:val="00DA11E9"/>
    <w:rsid w:val="00DA4455"/>
    <w:rsid w:val="00DA5773"/>
    <w:rsid w:val="00DB3204"/>
    <w:rsid w:val="00DB3381"/>
    <w:rsid w:val="00DB378C"/>
    <w:rsid w:val="00DB59AF"/>
    <w:rsid w:val="00DB6248"/>
    <w:rsid w:val="00DC0010"/>
    <w:rsid w:val="00DC1229"/>
    <w:rsid w:val="00DC1A5F"/>
    <w:rsid w:val="00DC2074"/>
    <w:rsid w:val="00DC360B"/>
    <w:rsid w:val="00DC4995"/>
    <w:rsid w:val="00DC5CCF"/>
    <w:rsid w:val="00DD0139"/>
    <w:rsid w:val="00DD1EAF"/>
    <w:rsid w:val="00DD28F4"/>
    <w:rsid w:val="00DD4718"/>
    <w:rsid w:val="00DD5464"/>
    <w:rsid w:val="00DD6C8D"/>
    <w:rsid w:val="00DE158B"/>
    <w:rsid w:val="00DE3F6E"/>
    <w:rsid w:val="00DE5EDB"/>
    <w:rsid w:val="00DE68B3"/>
    <w:rsid w:val="00DE7459"/>
    <w:rsid w:val="00DE7463"/>
    <w:rsid w:val="00DE75A1"/>
    <w:rsid w:val="00DE7EFC"/>
    <w:rsid w:val="00DF184D"/>
    <w:rsid w:val="00DF1EF8"/>
    <w:rsid w:val="00DF46B5"/>
    <w:rsid w:val="00E010C1"/>
    <w:rsid w:val="00E0205A"/>
    <w:rsid w:val="00E04151"/>
    <w:rsid w:val="00E04A2F"/>
    <w:rsid w:val="00E056B5"/>
    <w:rsid w:val="00E06725"/>
    <w:rsid w:val="00E06EB9"/>
    <w:rsid w:val="00E147F4"/>
    <w:rsid w:val="00E16AA8"/>
    <w:rsid w:val="00E17174"/>
    <w:rsid w:val="00E203F5"/>
    <w:rsid w:val="00E235D1"/>
    <w:rsid w:val="00E24F57"/>
    <w:rsid w:val="00E3168D"/>
    <w:rsid w:val="00E32F18"/>
    <w:rsid w:val="00E3372D"/>
    <w:rsid w:val="00E338A5"/>
    <w:rsid w:val="00E3526E"/>
    <w:rsid w:val="00E35937"/>
    <w:rsid w:val="00E4032A"/>
    <w:rsid w:val="00E41074"/>
    <w:rsid w:val="00E4300B"/>
    <w:rsid w:val="00E454DE"/>
    <w:rsid w:val="00E45768"/>
    <w:rsid w:val="00E50FFD"/>
    <w:rsid w:val="00E5126E"/>
    <w:rsid w:val="00E52ADB"/>
    <w:rsid w:val="00E5515F"/>
    <w:rsid w:val="00E55629"/>
    <w:rsid w:val="00E55A5C"/>
    <w:rsid w:val="00E55C95"/>
    <w:rsid w:val="00E56CE2"/>
    <w:rsid w:val="00E56F70"/>
    <w:rsid w:val="00E573DD"/>
    <w:rsid w:val="00E603DD"/>
    <w:rsid w:val="00E60535"/>
    <w:rsid w:val="00E608C7"/>
    <w:rsid w:val="00E60D35"/>
    <w:rsid w:val="00E61913"/>
    <w:rsid w:val="00E61A3B"/>
    <w:rsid w:val="00E62ED7"/>
    <w:rsid w:val="00E62FE2"/>
    <w:rsid w:val="00E638D8"/>
    <w:rsid w:val="00E666A6"/>
    <w:rsid w:val="00E669D4"/>
    <w:rsid w:val="00E70382"/>
    <w:rsid w:val="00E70C84"/>
    <w:rsid w:val="00E73743"/>
    <w:rsid w:val="00E7483E"/>
    <w:rsid w:val="00E74F22"/>
    <w:rsid w:val="00E76FD0"/>
    <w:rsid w:val="00E81062"/>
    <w:rsid w:val="00E833D7"/>
    <w:rsid w:val="00E84E20"/>
    <w:rsid w:val="00E8703E"/>
    <w:rsid w:val="00E9188B"/>
    <w:rsid w:val="00E9241E"/>
    <w:rsid w:val="00E94813"/>
    <w:rsid w:val="00E96736"/>
    <w:rsid w:val="00E968CA"/>
    <w:rsid w:val="00E970DC"/>
    <w:rsid w:val="00EA3324"/>
    <w:rsid w:val="00EA4E3A"/>
    <w:rsid w:val="00EB1313"/>
    <w:rsid w:val="00EB19FF"/>
    <w:rsid w:val="00EB1DC1"/>
    <w:rsid w:val="00EB22C8"/>
    <w:rsid w:val="00EB4BDA"/>
    <w:rsid w:val="00EB4C48"/>
    <w:rsid w:val="00EC2A62"/>
    <w:rsid w:val="00EC416A"/>
    <w:rsid w:val="00EC66F4"/>
    <w:rsid w:val="00ED0C36"/>
    <w:rsid w:val="00ED1898"/>
    <w:rsid w:val="00ED1C20"/>
    <w:rsid w:val="00ED393F"/>
    <w:rsid w:val="00ED4596"/>
    <w:rsid w:val="00ED571D"/>
    <w:rsid w:val="00ED7B27"/>
    <w:rsid w:val="00EE1622"/>
    <w:rsid w:val="00EE2636"/>
    <w:rsid w:val="00EE4B2A"/>
    <w:rsid w:val="00EE4E01"/>
    <w:rsid w:val="00EE5046"/>
    <w:rsid w:val="00EE7577"/>
    <w:rsid w:val="00EE7594"/>
    <w:rsid w:val="00EF0487"/>
    <w:rsid w:val="00EF198F"/>
    <w:rsid w:val="00EF3A88"/>
    <w:rsid w:val="00EF485F"/>
    <w:rsid w:val="00EF678F"/>
    <w:rsid w:val="00F001B1"/>
    <w:rsid w:val="00F002B5"/>
    <w:rsid w:val="00F0072B"/>
    <w:rsid w:val="00F046BE"/>
    <w:rsid w:val="00F04DA3"/>
    <w:rsid w:val="00F06779"/>
    <w:rsid w:val="00F069F9"/>
    <w:rsid w:val="00F07516"/>
    <w:rsid w:val="00F07B54"/>
    <w:rsid w:val="00F15591"/>
    <w:rsid w:val="00F1580D"/>
    <w:rsid w:val="00F201FF"/>
    <w:rsid w:val="00F23F63"/>
    <w:rsid w:val="00F25D58"/>
    <w:rsid w:val="00F263BE"/>
    <w:rsid w:val="00F26AB5"/>
    <w:rsid w:val="00F27952"/>
    <w:rsid w:val="00F30B45"/>
    <w:rsid w:val="00F30E10"/>
    <w:rsid w:val="00F31189"/>
    <w:rsid w:val="00F32073"/>
    <w:rsid w:val="00F32969"/>
    <w:rsid w:val="00F34457"/>
    <w:rsid w:val="00F34C19"/>
    <w:rsid w:val="00F352B4"/>
    <w:rsid w:val="00F41455"/>
    <w:rsid w:val="00F454DB"/>
    <w:rsid w:val="00F46C07"/>
    <w:rsid w:val="00F510CB"/>
    <w:rsid w:val="00F53533"/>
    <w:rsid w:val="00F546D4"/>
    <w:rsid w:val="00F60584"/>
    <w:rsid w:val="00F6321C"/>
    <w:rsid w:val="00F634C0"/>
    <w:rsid w:val="00F659E5"/>
    <w:rsid w:val="00F675BD"/>
    <w:rsid w:val="00F71749"/>
    <w:rsid w:val="00F730CC"/>
    <w:rsid w:val="00F73FA4"/>
    <w:rsid w:val="00F746A7"/>
    <w:rsid w:val="00F75822"/>
    <w:rsid w:val="00F75F1F"/>
    <w:rsid w:val="00F77450"/>
    <w:rsid w:val="00F802B3"/>
    <w:rsid w:val="00F812D2"/>
    <w:rsid w:val="00F81D66"/>
    <w:rsid w:val="00F825B0"/>
    <w:rsid w:val="00F82CA8"/>
    <w:rsid w:val="00F8313C"/>
    <w:rsid w:val="00F8362D"/>
    <w:rsid w:val="00F842FA"/>
    <w:rsid w:val="00F90352"/>
    <w:rsid w:val="00F9041A"/>
    <w:rsid w:val="00F90FF5"/>
    <w:rsid w:val="00F91DFC"/>
    <w:rsid w:val="00F93C34"/>
    <w:rsid w:val="00F9415C"/>
    <w:rsid w:val="00F950C2"/>
    <w:rsid w:val="00F95FC3"/>
    <w:rsid w:val="00F962A2"/>
    <w:rsid w:val="00F96E84"/>
    <w:rsid w:val="00F97C12"/>
    <w:rsid w:val="00FB183F"/>
    <w:rsid w:val="00FB1C56"/>
    <w:rsid w:val="00FB1C6F"/>
    <w:rsid w:val="00FB43DB"/>
    <w:rsid w:val="00FB43F1"/>
    <w:rsid w:val="00FB47A8"/>
    <w:rsid w:val="00FB5694"/>
    <w:rsid w:val="00FB5892"/>
    <w:rsid w:val="00FB5ABF"/>
    <w:rsid w:val="00FB6A78"/>
    <w:rsid w:val="00FB725A"/>
    <w:rsid w:val="00FC0873"/>
    <w:rsid w:val="00FC16F6"/>
    <w:rsid w:val="00FC194A"/>
    <w:rsid w:val="00FC1AD0"/>
    <w:rsid w:val="00FC4465"/>
    <w:rsid w:val="00FC5D57"/>
    <w:rsid w:val="00FC6DAA"/>
    <w:rsid w:val="00FC6DC9"/>
    <w:rsid w:val="00FD1736"/>
    <w:rsid w:val="00FD18D7"/>
    <w:rsid w:val="00FD2167"/>
    <w:rsid w:val="00FD3804"/>
    <w:rsid w:val="00FD45E4"/>
    <w:rsid w:val="00FD4EF7"/>
    <w:rsid w:val="00FE0678"/>
    <w:rsid w:val="00FE2C1E"/>
    <w:rsid w:val="00FE39C4"/>
    <w:rsid w:val="00FE56A1"/>
    <w:rsid w:val="00FE6C25"/>
    <w:rsid w:val="00FE7708"/>
    <w:rsid w:val="00FF22B6"/>
    <w:rsid w:val="00FF294D"/>
    <w:rsid w:val="00FF5900"/>
    <w:rsid w:val="00FF6452"/>
    <w:rsid w:val="00FF69FD"/>
    <w:rsid w:val="00FF7C19"/>
    <w:rsid w:val="772764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7D162"/>
  <w15:docId w15:val="{B1732E22-17A7-48F4-BAE3-043CAC577B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Droid Sans" w:cs="Lohit Hindi"/>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hAnsi="Calibri Light" w:eastAsia="Times New Roman"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hAnsi="Calibri Light" w:eastAsia="Times New Roman" w:cs="Mangal"/>
      <w:color w:val="1F3763"/>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tandard" w:customStyle="1">
    <w:name w:val="Standard"/>
    <w:pPr>
      <w:suppressAutoHyphens/>
      <w:spacing w:after="200" w:line="276" w:lineRule="auto"/>
    </w:pPr>
    <w:rPr>
      <w:rFonts w:ascii="Calibri" w:hAnsi="Calibri" w:cs="Calibri"/>
      <w:kern w:val="3"/>
      <w:sz w:val="22"/>
      <w:szCs w:val="22"/>
      <w:lang w:val="es-CO" w:eastAsia="zh-CN"/>
    </w:rPr>
  </w:style>
  <w:style w:type="paragraph" w:styleId="Heading" w:customStyle="1">
    <w:name w:val="Heading"/>
    <w:basedOn w:val="Standard"/>
    <w:pPr>
      <w:tabs>
        <w:tab w:val="center" w:pos="4419"/>
        <w:tab w:val="right" w:pos="8838"/>
      </w:tabs>
      <w:spacing w:after="0" w:line="100" w:lineRule="atLeast"/>
    </w:pPr>
  </w:style>
  <w:style w:type="paragraph" w:styleId="Textbody" w:customStyle="1">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styleId="Index" w:customStyle="1">
    <w:name w:val="Index"/>
    <w:basedOn w:val="Standard"/>
    <w:pPr>
      <w:suppressLineNumbers/>
    </w:pPr>
    <w:rPr>
      <w:rFonts w:cs="Lohit Hindi"/>
    </w:rPr>
  </w:style>
  <w:style w:type="paragraph" w:styleId="Encabezado2" w:customStyle="1">
    <w:name w:val="Encabezado2"/>
    <w:basedOn w:val="Standard"/>
    <w:next w:val="Textbody"/>
    <w:pPr>
      <w:keepNext/>
      <w:spacing w:before="240" w:after="120"/>
    </w:pPr>
    <w:rPr>
      <w:rFonts w:ascii="Liberation Sans" w:hAnsi="Liberation Sans" w:eastAsia="WenQuanYi Micro Hei" w:cs="Lohit Hindi"/>
      <w:sz w:val="28"/>
      <w:szCs w:val="28"/>
    </w:rPr>
  </w:style>
  <w:style w:type="paragraph" w:styleId="Pie" w:customStyle="1">
    <w:name w:val="Pie"/>
    <w:basedOn w:val="Standard"/>
    <w:pPr>
      <w:suppressLineNumbers/>
      <w:spacing w:before="120" w:after="120"/>
    </w:pPr>
    <w:rPr>
      <w:rFonts w:cs="Lohit Hindi"/>
      <w:i/>
      <w:iCs/>
      <w:sz w:val="24"/>
      <w:szCs w:val="24"/>
    </w:rPr>
  </w:style>
  <w:style w:type="paragraph" w:styleId="Encabezado3" w:customStyle="1">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styleId="Piedepgina1" w:customStyle="1">
    <w:name w:val="Pie de página1"/>
    <w:basedOn w:val="Standard"/>
    <w:pPr>
      <w:tabs>
        <w:tab w:val="center" w:pos="4419"/>
        <w:tab w:val="right" w:pos="8838"/>
      </w:tabs>
      <w:spacing w:after="0" w:line="100" w:lineRule="atLeast"/>
    </w:pPr>
  </w:style>
  <w:style w:type="paragraph" w:styleId="Textoindependiente31" w:customStyle="1">
    <w:name w:val="Texto independiente 31"/>
    <w:basedOn w:val="Standard"/>
    <w:pPr>
      <w:widowControl w:val="0"/>
      <w:jc w:val="both"/>
    </w:pPr>
    <w:rPr>
      <w:rFonts w:ascii="Arial" w:hAnsi="Arial" w:eastAsia="Lucida Sans Unicode" w:cs="Arial"/>
      <w:i/>
      <w:szCs w:val="24"/>
      <w:lang w:val="es-ES"/>
    </w:rPr>
  </w:style>
  <w:style w:type="paragraph" w:styleId="NormalWeb">
    <w:name w:val="Normal (Web)"/>
    <w:basedOn w:val="Standard"/>
    <w:uiPriority w:val="99"/>
    <w:pPr>
      <w:spacing w:before="280" w:after="280" w:line="240" w:lineRule="auto"/>
    </w:pPr>
    <w:rPr>
      <w:rFonts w:ascii="Times New Roman" w:hAnsi="Times New Roman" w:eastAsia="Calibri" w:cs="Times New Roman"/>
      <w:sz w:val="24"/>
      <w:szCs w:val="24"/>
    </w:rPr>
  </w:style>
  <w:style w:type="paragraph" w:styleId="Default" w:customStyle="1">
    <w:name w:val="Default"/>
    <w:pPr>
      <w:suppressAutoHyphens/>
      <w:autoSpaceDE w:val="0"/>
    </w:pPr>
    <w:rPr>
      <w:rFonts w:ascii="Arial" w:hAnsi="Arial" w:eastAsia="Times New Roman" w:cs="Arial"/>
      <w:color w:val="000000"/>
      <w:kern w:val="3"/>
      <w:sz w:val="24"/>
      <w:szCs w:val="24"/>
      <w:lang w:val="es-CO" w:eastAsia="zh-CN"/>
    </w:rPr>
  </w:style>
  <w:style w:type="paragraph" w:styleId="Textbodyindent" w:customStyle="1">
    <w:name w:val="Text body indent"/>
    <w:basedOn w:val="Standard"/>
    <w:pPr>
      <w:jc w:val="both"/>
    </w:pPr>
    <w:rPr>
      <w:i/>
      <w:sz w:val="28"/>
      <w:lang w:val="es-MX"/>
    </w:rPr>
  </w:style>
  <w:style w:type="paragraph" w:styleId="Encabezado1" w:customStyle="1">
    <w:name w:val="Encabezado1"/>
    <w:basedOn w:val="Standard"/>
    <w:pPr>
      <w:jc w:val="center"/>
    </w:pPr>
    <w:rPr>
      <w:i/>
      <w:sz w:val="28"/>
    </w:rPr>
  </w:style>
  <w:style w:type="paragraph" w:styleId="Sinespaciado">
    <w:name w:val="No Spacing"/>
    <w:pPr>
      <w:suppressAutoHyphens/>
    </w:pPr>
    <w:rPr>
      <w:rFonts w:ascii="Liberation Serif" w:hAnsi="Liberation Serif"/>
      <w:kern w:val="3"/>
      <w:sz w:val="24"/>
      <w:szCs w:val="24"/>
      <w:lang w:val="es-CO" w:eastAsia="zh-CN" w:bidi="hi-IN"/>
    </w:rPr>
  </w:style>
  <w:style w:type="paragraph" w:styleId="TableContents" w:customStyle="1">
    <w:name w:val="Table Contents"/>
    <w:basedOn w:val="Standard"/>
    <w:pPr>
      <w:suppressLineNumbers/>
    </w:pPr>
  </w:style>
  <w:style w:type="paragraph" w:styleId="TableHeading" w:customStyle="1">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link w:val="SangradetextonormalCar1"/>
    <w:pPr>
      <w:spacing w:after="120"/>
      <w:ind w:left="283"/>
    </w:pPr>
    <w:rPr>
      <w:rFonts w:cs="Mangal"/>
      <w:szCs w:val="21"/>
    </w:rPr>
  </w:style>
  <w:style w:type="paragraph" w:styleId="Encabezado4" w:customStyle="1">
    <w:name w:val="Encabezado4"/>
    <w:basedOn w:val="Standard"/>
    <w:pPr>
      <w:suppressLineNumbers/>
      <w:tabs>
        <w:tab w:val="center" w:pos="4986"/>
        <w:tab w:val="right" w:pos="9972"/>
      </w:tabs>
    </w:pPr>
  </w:style>
  <w:style w:type="paragraph" w:styleId="Quotations" w:customStyle="1">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styleId="Ttulo11" w:customStyle="1">
    <w:name w:val="Título 11"/>
    <w:basedOn w:val="Heading"/>
    <w:next w:val="Textbody"/>
    <w:pPr>
      <w:spacing w:before="240" w:after="120"/>
      <w:outlineLvl w:val="0"/>
    </w:pPr>
    <w:rPr>
      <w:b/>
      <w:bCs/>
    </w:rPr>
  </w:style>
  <w:style w:type="paragraph" w:styleId="Ttulo21" w:customStyle="1">
    <w:name w:val="Título 21"/>
    <w:basedOn w:val="Heading"/>
    <w:next w:val="Textbody"/>
    <w:pPr>
      <w:spacing w:before="200" w:after="120"/>
    </w:pPr>
    <w:rPr>
      <w:b/>
      <w:bCs/>
    </w:rPr>
  </w:style>
  <w:style w:type="paragraph" w:styleId="Ttulo31" w:customStyle="1">
    <w:name w:val="Título 31"/>
    <w:basedOn w:val="Heading"/>
    <w:next w:val="Textbody"/>
    <w:pPr>
      <w:spacing w:before="140" w:after="120"/>
      <w:outlineLvl w:val="2"/>
    </w:pPr>
    <w:rPr>
      <w:b/>
      <w:bCs/>
    </w:rPr>
  </w:style>
  <w:style w:type="paragraph" w:styleId="Standarduser" w:customStyle="1">
    <w:name w:val="Standard (user)"/>
    <w:pPr>
      <w:suppressAutoHyphens/>
    </w:pPr>
    <w:rPr>
      <w:rFonts w:ascii="Arial" w:hAnsi="Arial" w:eastAsia="Times New Roman" w:cs="Times New Roman"/>
      <w:b/>
      <w:color w:val="00000A"/>
      <w:kern w:val="3"/>
      <w:sz w:val="24"/>
      <w:lang w:eastAsia="ar-SA"/>
    </w:rPr>
  </w:style>
  <w:style w:type="paragraph" w:styleId="Textbodyuser" w:customStyle="1">
    <w:name w:val="Text body (user)"/>
    <w:basedOn w:val="Standarduser"/>
    <w:pPr>
      <w:jc w:val="both"/>
    </w:pPr>
    <w:rPr>
      <w:b w:val="0"/>
      <w:lang w:val="es-MX"/>
    </w:rPr>
  </w:style>
  <w:style w:type="paragraph" w:styleId="Prrafodelista">
    <w:name w:val="List Paragraph"/>
    <w:basedOn w:val="Standarduser"/>
    <w:pPr>
      <w:ind w:left="720"/>
    </w:pPr>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rPr>
      <w:rFonts w:ascii="Arial" w:hAnsi="Arial" w:eastAsia="Times New Roman" w:cs="Arial"/>
      <w:i/>
      <w:sz w:val="20"/>
      <w:szCs w:val="20"/>
      <w:lang w:eastAsia="es-CO"/>
    </w:rPr>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rFonts w:ascii="Symbol" w:hAnsi="Symbol" w:cs="Symbol"/>
      <w:sz w:val="24"/>
      <w:szCs w:val="24"/>
    </w:rPr>
  </w:style>
  <w:style w:type="character" w:styleId="WW8Num5z0" w:customStyle="1">
    <w:name w:val="WW8Num5z0"/>
    <w:rPr>
      <w:rFonts w:cs="Arial"/>
    </w:rPr>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TextodegloboCar" w:customStyle="1">
    <w:name w:val="Texto de globo Car"/>
    <w:basedOn w:val="Fuentedeprrafopredeter"/>
    <w:rPr>
      <w:rFonts w:ascii="Tahoma" w:hAnsi="Tahoma" w:cs="Tahoma"/>
      <w:sz w:val="16"/>
      <w:szCs w:val="16"/>
    </w:rPr>
  </w:style>
  <w:style w:type="character" w:styleId="Internetlink" w:customStyle="1">
    <w:name w:val="Internet link"/>
    <w:basedOn w:val="Fuentedeprrafopredeter"/>
    <w:rPr>
      <w:color w:val="0000FF"/>
      <w:u w:val="single"/>
    </w:rPr>
  </w:style>
  <w:style w:type="character" w:styleId="EncabezadoCar" w:customStyle="1">
    <w:name w:val="Encabezado Car"/>
    <w:basedOn w:val="Fuentedeprrafopredeter"/>
  </w:style>
  <w:style w:type="character" w:styleId="PiedepginaCar" w:customStyle="1">
    <w:name w:val="Pie de página Car"/>
    <w:basedOn w:val="Fuentedeprrafopredeter"/>
  </w:style>
  <w:style w:type="character" w:styleId="StrongEmphasis" w:customStyle="1">
    <w:name w:val="Strong Emphasis"/>
    <w:rPr>
      <w:b/>
      <w:bCs/>
    </w:rPr>
  </w:style>
  <w:style w:type="character" w:styleId="NumberingSymbols" w:customStyle="1">
    <w:name w:val="Numbering Symbols"/>
  </w:style>
  <w:style w:type="character" w:styleId="TextoindependienteCar" w:customStyle="1">
    <w:name w:val="Texto independiente Car"/>
    <w:basedOn w:val="Fuentedeprrafopredeter"/>
    <w:rPr>
      <w:rFonts w:ascii="Calibri" w:hAnsi="Calibri" w:cs="Calibri"/>
      <w:sz w:val="22"/>
      <w:szCs w:val="22"/>
      <w:lang w:eastAsia="en-US" w:bidi="ar-SA"/>
    </w:rPr>
  </w:style>
  <w:style w:type="character" w:styleId="SangradetextonormalCar" w:customStyle="1">
    <w:name w:val="Sangría de texto normal Car"/>
    <w:basedOn w:val="Fuentedeprrafopredeter"/>
    <w:rPr>
      <w:rFonts w:cs="Mangal"/>
      <w:szCs w:val="21"/>
    </w:rPr>
  </w:style>
  <w:style w:type="character" w:styleId="nfasis">
    <w:name w:val="Emphasis"/>
    <w:uiPriority w:val="20"/>
    <w:qFormat/>
    <w:rPr>
      <w:i/>
      <w:iCs/>
    </w:rPr>
  </w:style>
  <w:style w:type="character" w:styleId="Ttulo1Car" w:customStyle="1">
    <w:name w:val="Título 1 Car"/>
    <w:basedOn w:val="Fuentedeprrafopredeter"/>
    <w:rPr>
      <w:rFonts w:ascii="Calibri Light" w:hAnsi="Calibri Light" w:eastAsia="Times New Roman" w:cs="Mangal"/>
      <w:color w:val="2F5496"/>
      <w:kern w:val="3"/>
      <w:sz w:val="32"/>
      <w:szCs w:val="29"/>
      <w:lang w:val="es-CO" w:eastAsia="zh-CN" w:bidi="hi-IN"/>
    </w:rPr>
  </w:style>
  <w:style w:type="character" w:styleId="Ttulo3Car" w:customStyle="1">
    <w:name w:val="Título 3 Car"/>
    <w:basedOn w:val="Fuentedeprrafopredeter"/>
    <w:rPr>
      <w:rFonts w:ascii="Calibri Light" w:hAnsi="Calibri Light" w:eastAsia="Times New Roman"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styleId="EncabezadoCar1" w:customStyle="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styleId="PiedepginaCar1" w:customStyle="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styleId="CitaCar" w:customStyle="1">
    <w:name w:val="Cita Car"/>
    <w:basedOn w:val="Fuentedeprrafopredeter"/>
    <w:rPr>
      <w:rFonts w:cs="Mangal"/>
      <w:i/>
      <w:iCs/>
      <w:color w:val="000000"/>
      <w:kern w:val="3"/>
      <w:sz w:val="24"/>
      <w:szCs w:val="21"/>
      <w:lang w:val="es-CO" w:eastAsia="zh-CN" w:bidi="hi-IN"/>
    </w:rPr>
  </w:style>
  <w:style w:type="paragraph" w:styleId="Textoindependiente21" w:customStyle="1">
    <w:name w:val="Texto independiente 21"/>
    <w:basedOn w:val="Normal"/>
    <w:pPr>
      <w:widowControl/>
      <w:jc w:val="both"/>
      <w:textAlignment w:val="auto"/>
    </w:pPr>
    <w:rPr>
      <w:rFonts w:ascii="Arial" w:hAnsi="Arial" w:eastAsia="Times New Roman" w:cs="Arial"/>
      <w:kern w:val="0"/>
      <w:szCs w:val="20"/>
      <w:lang w:bidi="ar-SA"/>
    </w:rPr>
  </w:style>
  <w:style w:type="numbering" w:styleId="WW8Num1" w:customStyle="1">
    <w:name w:val="WW8Num1"/>
    <w:basedOn w:val="Sinlista"/>
    <w:pPr>
      <w:numPr>
        <w:numId w:val="1"/>
      </w:numPr>
    </w:pPr>
  </w:style>
  <w:style w:type="numbering" w:styleId="WW8Num2" w:customStyle="1">
    <w:name w:val="WW8Num2"/>
    <w:basedOn w:val="Sinlista"/>
    <w:pPr>
      <w:numPr>
        <w:numId w:val="2"/>
      </w:numPr>
    </w:pPr>
  </w:style>
  <w:style w:type="numbering" w:styleId="WW8Num3" w:customStyle="1">
    <w:name w:val="WW8Num3"/>
    <w:basedOn w:val="Sinlista"/>
    <w:pPr>
      <w:numPr>
        <w:numId w:val="3"/>
      </w:numPr>
    </w:pPr>
  </w:style>
  <w:style w:type="numbering" w:styleId="WW8Num4" w:customStyle="1">
    <w:name w:val="WW8Num4"/>
    <w:basedOn w:val="Sinlista"/>
    <w:pPr>
      <w:numPr>
        <w:numId w:val="4"/>
      </w:numPr>
    </w:pPr>
  </w:style>
  <w:style w:type="numbering" w:styleId="WW8Num5" w:customStyle="1">
    <w:name w:val="WW8Num5"/>
    <w:basedOn w:val="Sinlista"/>
    <w:pPr>
      <w:numPr>
        <w:numId w:val="5"/>
      </w:numPr>
    </w:pPr>
  </w:style>
  <w:style w:type="numbering" w:styleId="WWNum1" w:customStyle="1">
    <w:name w:val="WWNum1"/>
    <w:basedOn w:val="Sinlista"/>
    <w:pPr>
      <w:numPr>
        <w:numId w:val="6"/>
      </w:numPr>
    </w:pPr>
  </w:style>
  <w:style w:type="numbering" w:styleId="WWNum2" w:customStyle="1">
    <w:name w:val="WWNum2"/>
    <w:basedOn w:val="Sinlista"/>
    <w:pPr>
      <w:numPr>
        <w:numId w:val="7"/>
      </w:numPr>
    </w:pPr>
  </w:style>
  <w:style w:type="table" w:styleId="Tablaconcuadrcula">
    <w:name w:val="Table Grid"/>
    <w:basedOn w:val="Tablanormal"/>
    <w:uiPriority w:val="39"/>
    <w:rsid w:val="00C610F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095E34"/>
    <w:rPr>
      <w:rFonts w:cs="Mangal"/>
      <w:sz w:val="20"/>
      <w:szCs w:val="18"/>
    </w:rPr>
  </w:style>
  <w:style w:type="character" w:styleId="TextonotapieCar" w:customStyle="1">
    <w:name w:val="Texto nota pie Car"/>
    <w:basedOn w:val="Fuentedeprrafopredeter"/>
    <w:link w:val="Textonotapie"/>
    <w:uiPriority w:val="99"/>
    <w:semiHidden/>
    <w:rsid w:val="00095E34"/>
    <w:rPr>
      <w:rFonts w:cs="Mangal"/>
      <w:kern w:val="3"/>
      <w:szCs w:val="18"/>
      <w:lang w:val="es-CO" w:eastAsia="zh-CN" w:bidi="hi-IN"/>
    </w:rPr>
  </w:style>
  <w:style w:type="character" w:styleId="Refdenotaalpie">
    <w:name w:val="footnote reference"/>
    <w:basedOn w:val="Fuentedeprrafopredeter"/>
    <w:uiPriority w:val="99"/>
    <w:semiHidden/>
    <w:unhideWhenUsed/>
    <w:rsid w:val="00095E34"/>
    <w:rPr>
      <w:vertAlign w:val="superscript"/>
    </w:rPr>
  </w:style>
  <w:style w:type="character" w:styleId="Hipervnculo">
    <w:name w:val="Hyperlink"/>
    <w:basedOn w:val="Fuentedeprrafopredeter"/>
    <w:uiPriority w:val="99"/>
    <w:semiHidden/>
    <w:unhideWhenUsed/>
    <w:rsid w:val="00090B42"/>
    <w:rPr>
      <w:color w:val="0000FF"/>
      <w:u w:val="single"/>
    </w:rPr>
  </w:style>
  <w:style w:type="character" w:styleId="apple-converted-space" w:customStyle="1">
    <w:name w:val="apple-converted-space"/>
    <w:basedOn w:val="Fuentedeprrafopredeter"/>
    <w:rsid w:val="006D6788"/>
  </w:style>
  <w:style w:type="character" w:styleId="baj" w:customStyle="1">
    <w:name w:val="b_aj"/>
    <w:basedOn w:val="Fuentedeprrafopredeter"/>
    <w:rsid w:val="00643567"/>
  </w:style>
  <w:style w:type="paragraph" w:styleId="paragraph" w:customStyle="1">
    <w:name w:val="paragraph"/>
    <w:basedOn w:val="Normal"/>
    <w:rsid w:val="001F0380"/>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styleId="normaltextrun" w:customStyle="1">
    <w:name w:val="normaltextrun"/>
    <w:basedOn w:val="Fuentedeprrafopredeter"/>
    <w:rsid w:val="001F0380"/>
  </w:style>
  <w:style w:type="character" w:styleId="eop" w:customStyle="1">
    <w:name w:val="eop"/>
    <w:basedOn w:val="Fuentedeprrafopredeter"/>
    <w:rsid w:val="001F0380"/>
  </w:style>
  <w:style w:type="paragraph" w:styleId="Textoindependienteprimerasangra2">
    <w:name w:val="Body Text First Indent 2"/>
    <w:basedOn w:val="Sangradetextonormal"/>
    <w:link w:val="Textoindependienteprimerasangra2Car"/>
    <w:uiPriority w:val="99"/>
    <w:unhideWhenUsed/>
    <w:rsid w:val="0019692C"/>
    <w:pPr>
      <w:spacing w:after="0"/>
      <w:ind w:left="360" w:firstLine="360"/>
    </w:pPr>
  </w:style>
  <w:style w:type="character" w:styleId="SangradetextonormalCar1" w:customStyle="1">
    <w:name w:val="Sangría de texto normal Car1"/>
    <w:basedOn w:val="Fuentedeprrafopredeter"/>
    <w:link w:val="Sangradetextonormal"/>
    <w:rsid w:val="0019692C"/>
    <w:rPr>
      <w:rFonts w:cs="Mangal"/>
      <w:kern w:val="3"/>
      <w:sz w:val="24"/>
      <w:szCs w:val="21"/>
      <w:lang w:val="es-CO" w:eastAsia="zh-CN" w:bidi="hi-IN"/>
    </w:rPr>
  </w:style>
  <w:style w:type="character" w:styleId="Textoindependienteprimerasangra2Car" w:customStyle="1">
    <w:name w:val="Texto independiente primera sangría 2 Car"/>
    <w:basedOn w:val="SangradetextonormalCar1"/>
    <w:link w:val="Textoindependienteprimerasangra2"/>
    <w:uiPriority w:val="99"/>
    <w:rsid w:val="0019692C"/>
    <w:rPr>
      <w:rFonts w:cs="Mangal"/>
      <w:kern w:val="3"/>
      <w:sz w:val="24"/>
      <w:szCs w:val="21"/>
      <w:lang w:val="es-CO" w:eastAsia="zh-CN" w:bidi="hi-IN"/>
    </w:rPr>
  </w:style>
  <w:style w:type="character" w:styleId="Refdecomentario">
    <w:name w:val="annotation reference"/>
    <w:basedOn w:val="Fuentedeprrafopredeter"/>
    <w:uiPriority w:val="99"/>
    <w:semiHidden/>
    <w:unhideWhenUsed/>
    <w:rsid w:val="0062467B"/>
    <w:rPr>
      <w:sz w:val="16"/>
      <w:szCs w:val="16"/>
    </w:rPr>
  </w:style>
  <w:style w:type="paragraph" w:styleId="Textocomentario">
    <w:name w:val="annotation text"/>
    <w:basedOn w:val="Normal"/>
    <w:link w:val="TextocomentarioCar"/>
    <w:uiPriority w:val="99"/>
    <w:unhideWhenUsed/>
    <w:rsid w:val="0062467B"/>
    <w:rPr>
      <w:rFonts w:cs="Mangal"/>
      <w:sz w:val="20"/>
      <w:szCs w:val="18"/>
    </w:rPr>
  </w:style>
  <w:style w:type="character" w:styleId="TextocomentarioCar" w:customStyle="1">
    <w:name w:val="Texto comentario Car"/>
    <w:basedOn w:val="Fuentedeprrafopredeter"/>
    <w:link w:val="Textocomentario"/>
    <w:uiPriority w:val="99"/>
    <w:rsid w:val="0062467B"/>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62467B"/>
    <w:rPr>
      <w:b/>
      <w:bCs/>
    </w:rPr>
  </w:style>
  <w:style w:type="character" w:styleId="AsuntodelcomentarioCar" w:customStyle="1">
    <w:name w:val="Asunto del comentario Car"/>
    <w:basedOn w:val="TextocomentarioCar"/>
    <w:link w:val="Asuntodelcomentario"/>
    <w:uiPriority w:val="99"/>
    <w:semiHidden/>
    <w:rsid w:val="0062467B"/>
    <w:rPr>
      <w:rFonts w:cs="Mangal"/>
      <w:b/>
      <w:bCs/>
      <w:kern w:val="3"/>
      <w:szCs w:val="18"/>
      <w:lang w:val="es-CO" w:eastAsia="zh-CN" w:bidi="hi-IN"/>
    </w:rPr>
  </w:style>
  <w:style w:type="paragraph" w:styleId="Revisin">
    <w:name w:val="Revision"/>
    <w:hidden/>
    <w:uiPriority w:val="99"/>
    <w:semiHidden/>
    <w:rsid w:val="004D419C"/>
    <w:pPr>
      <w:autoSpaceDN/>
      <w:textAlignment w:val="auto"/>
    </w:pPr>
    <w:rPr>
      <w:rFonts w:cs="Mangal"/>
      <w:kern w:val="3"/>
      <w:sz w:val="24"/>
      <w:szCs w:val="21"/>
      <w:lang w:val="es-CO" w:eastAsia="zh-CN" w:bidi="hi-IN"/>
    </w:rPr>
  </w:style>
  <w:style w:type="paragraph" w:styleId="Textonotaalfinal">
    <w:name w:val="endnote text"/>
    <w:basedOn w:val="Normal"/>
    <w:link w:val="TextonotaalfinalCar"/>
    <w:uiPriority w:val="99"/>
    <w:semiHidden/>
    <w:unhideWhenUsed/>
    <w:rsid w:val="005D059A"/>
    <w:rPr>
      <w:rFonts w:cs="Mangal"/>
      <w:sz w:val="20"/>
      <w:szCs w:val="18"/>
    </w:rPr>
  </w:style>
  <w:style w:type="character" w:styleId="TextonotaalfinalCar" w:customStyle="1">
    <w:name w:val="Texto nota al final Car"/>
    <w:basedOn w:val="Fuentedeprrafopredeter"/>
    <w:link w:val="Textonotaalfinal"/>
    <w:uiPriority w:val="99"/>
    <w:semiHidden/>
    <w:rsid w:val="005D059A"/>
    <w:rPr>
      <w:rFonts w:cs="Mangal"/>
      <w:kern w:val="3"/>
      <w:szCs w:val="18"/>
      <w:lang w:val="es-CO" w:eastAsia="zh-CN" w:bidi="hi-IN"/>
    </w:rPr>
  </w:style>
  <w:style w:type="character" w:styleId="Refdenotaalfinal">
    <w:name w:val="endnote reference"/>
    <w:basedOn w:val="Fuentedeprrafopredeter"/>
    <w:uiPriority w:val="99"/>
    <w:semiHidden/>
    <w:unhideWhenUsed/>
    <w:rsid w:val="005D059A"/>
    <w:rPr>
      <w:vertAlign w:val="superscript"/>
    </w:rPr>
  </w:style>
  <w:style w:type="character" w:styleId="nfasissutil">
    <w:name w:val="Subtle Emphasis"/>
    <w:basedOn w:val="Fuentedeprrafopredeter"/>
    <w:uiPriority w:val="19"/>
    <w:qFormat/>
    <w:rsid w:val="0011703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7577">
      <w:bodyDiv w:val="1"/>
      <w:marLeft w:val="0"/>
      <w:marRight w:val="0"/>
      <w:marTop w:val="0"/>
      <w:marBottom w:val="0"/>
      <w:divBdr>
        <w:top w:val="none" w:sz="0" w:space="0" w:color="auto"/>
        <w:left w:val="none" w:sz="0" w:space="0" w:color="auto"/>
        <w:bottom w:val="none" w:sz="0" w:space="0" w:color="auto"/>
        <w:right w:val="none" w:sz="0" w:space="0" w:color="auto"/>
      </w:divBdr>
    </w:div>
    <w:div w:id="120612105">
      <w:bodyDiv w:val="1"/>
      <w:marLeft w:val="0"/>
      <w:marRight w:val="0"/>
      <w:marTop w:val="0"/>
      <w:marBottom w:val="0"/>
      <w:divBdr>
        <w:top w:val="none" w:sz="0" w:space="0" w:color="auto"/>
        <w:left w:val="none" w:sz="0" w:space="0" w:color="auto"/>
        <w:bottom w:val="none" w:sz="0" w:space="0" w:color="auto"/>
        <w:right w:val="none" w:sz="0" w:space="0" w:color="auto"/>
      </w:divBdr>
    </w:div>
    <w:div w:id="123351790">
      <w:bodyDiv w:val="1"/>
      <w:marLeft w:val="0"/>
      <w:marRight w:val="0"/>
      <w:marTop w:val="0"/>
      <w:marBottom w:val="0"/>
      <w:divBdr>
        <w:top w:val="none" w:sz="0" w:space="0" w:color="auto"/>
        <w:left w:val="none" w:sz="0" w:space="0" w:color="auto"/>
        <w:bottom w:val="none" w:sz="0" w:space="0" w:color="auto"/>
        <w:right w:val="none" w:sz="0" w:space="0" w:color="auto"/>
      </w:divBdr>
    </w:div>
    <w:div w:id="529879757">
      <w:bodyDiv w:val="1"/>
      <w:marLeft w:val="0"/>
      <w:marRight w:val="0"/>
      <w:marTop w:val="0"/>
      <w:marBottom w:val="0"/>
      <w:divBdr>
        <w:top w:val="none" w:sz="0" w:space="0" w:color="auto"/>
        <w:left w:val="none" w:sz="0" w:space="0" w:color="auto"/>
        <w:bottom w:val="none" w:sz="0" w:space="0" w:color="auto"/>
        <w:right w:val="none" w:sz="0" w:space="0" w:color="auto"/>
      </w:divBdr>
      <w:divsChild>
        <w:div w:id="1775704866">
          <w:marLeft w:val="0"/>
          <w:marRight w:val="0"/>
          <w:marTop w:val="0"/>
          <w:marBottom w:val="0"/>
          <w:divBdr>
            <w:top w:val="none" w:sz="0" w:space="0" w:color="auto"/>
            <w:left w:val="none" w:sz="0" w:space="0" w:color="auto"/>
            <w:bottom w:val="none" w:sz="0" w:space="0" w:color="auto"/>
            <w:right w:val="none" w:sz="0" w:space="0" w:color="auto"/>
          </w:divBdr>
        </w:div>
        <w:div w:id="22440108">
          <w:marLeft w:val="0"/>
          <w:marRight w:val="0"/>
          <w:marTop w:val="0"/>
          <w:marBottom w:val="0"/>
          <w:divBdr>
            <w:top w:val="none" w:sz="0" w:space="0" w:color="auto"/>
            <w:left w:val="none" w:sz="0" w:space="0" w:color="auto"/>
            <w:bottom w:val="none" w:sz="0" w:space="0" w:color="auto"/>
            <w:right w:val="none" w:sz="0" w:space="0" w:color="auto"/>
          </w:divBdr>
        </w:div>
        <w:div w:id="750007388">
          <w:marLeft w:val="0"/>
          <w:marRight w:val="0"/>
          <w:marTop w:val="0"/>
          <w:marBottom w:val="0"/>
          <w:divBdr>
            <w:top w:val="none" w:sz="0" w:space="0" w:color="auto"/>
            <w:left w:val="none" w:sz="0" w:space="0" w:color="auto"/>
            <w:bottom w:val="none" w:sz="0" w:space="0" w:color="auto"/>
            <w:right w:val="none" w:sz="0" w:space="0" w:color="auto"/>
          </w:divBdr>
        </w:div>
        <w:div w:id="1141535130">
          <w:marLeft w:val="0"/>
          <w:marRight w:val="0"/>
          <w:marTop w:val="0"/>
          <w:marBottom w:val="0"/>
          <w:divBdr>
            <w:top w:val="none" w:sz="0" w:space="0" w:color="auto"/>
            <w:left w:val="none" w:sz="0" w:space="0" w:color="auto"/>
            <w:bottom w:val="none" w:sz="0" w:space="0" w:color="auto"/>
            <w:right w:val="none" w:sz="0" w:space="0" w:color="auto"/>
          </w:divBdr>
        </w:div>
        <w:div w:id="1519152131">
          <w:marLeft w:val="0"/>
          <w:marRight w:val="0"/>
          <w:marTop w:val="0"/>
          <w:marBottom w:val="0"/>
          <w:divBdr>
            <w:top w:val="none" w:sz="0" w:space="0" w:color="auto"/>
            <w:left w:val="none" w:sz="0" w:space="0" w:color="auto"/>
            <w:bottom w:val="none" w:sz="0" w:space="0" w:color="auto"/>
            <w:right w:val="none" w:sz="0" w:space="0" w:color="auto"/>
          </w:divBdr>
        </w:div>
        <w:div w:id="1552421904">
          <w:marLeft w:val="0"/>
          <w:marRight w:val="0"/>
          <w:marTop w:val="0"/>
          <w:marBottom w:val="0"/>
          <w:divBdr>
            <w:top w:val="none" w:sz="0" w:space="0" w:color="auto"/>
            <w:left w:val="none" w:sz="0" w:space="0" w:color="auto"/>
            <w:bottom w:val="none" w:sz="0" w:space="0" w:color="auto"/>
            <w:right w:val="none" w:sz="0" w:space="0" w:color="auto"/>
          </w:divBdr>
        </w:div>
        <w:div w:id="698822412">
          <w:marLeft w:val="0"/>
          <w:marRight w:val="0"/>
          <w:marTop w:val="0"/>
          <w:marBottom w:val="0"/>
          <w:divBdr>
            <w:top w:val="none" w:sz="0" w:space="0" w:color="auto"/>
            <w:left w:val="none" w:sz="0" w:space="0" w:color="auto"/>
            <w:bottom w:val="none" w:sz="0" w:space="0" w:color="auto"/>
            <w:right w:val="none" w:sz="0" w:space="0" w:color="auto"/>
          </w:divBdr>
        </w:div>
        <w:div w:id="39326129">
          <w:marLeft w:val="0"/>
          <w:marRight w:val="0"/>
          <w:marTop w:val="0"/>
          <w:marBottom w:val="0"/>
          <w:divBdr>
            <w:top w:val="none" w:sz="0" w:space="0" w:color="auto"/>
            <w:left w:val="none" w:sz="0" w:space="0" w:color="auto"/>
            <w:bottom w:val="none" w:sz="0" w:space="0" w:color="auto"/>
            <w:right w:val="none" w:sz="0" w:space="0" w:color="auto"/>
          </w:divBdr>
        </w:div>
        <w:div w:id="942103997">
          <w:marLeft w:val="0"/>
          <w:marRight w:val="0"/>
          <w:marTop w:val="0"/>
          <w:marBottom w:val="0"/>
          <w:divBdr>
            <w:top w:val="none" w:sz="0" w:space="0" w:color="auto"/>
            <w:left w:val="none" w:sz="0" w:space="0" w:color="auto"/>
            <w:bottom w:val="none" w:sz="0" w:space="0" w:color="auto"/>
            <w:right w:val="none" w:sz="0" w:space="0" w:color="auto"/>
          </w:divBdr>
        </w:div>
        <w:div w:id="1127554085">
          <w:marLeft w:val="0"/>
          <w:marRight w:val="0"/>
          <w:marTop w:val="0"/>
          <w:marBottom w:val="0"/>
          <w:divBdr>
            <w:top w:val="none" w:sz="0" w:space="0" w:color="auto"/>
            <w:left w:val="none" w:sz="0" w:space="0" w:color="auto"/>
            <w:bottom w:val="none" w:sz="0" w:space="0" w:color="auto"/>
            <w:right w:val="none" w:sz="0" w:space="0" w:color="auto"/>
          </w:divBdr>
        </w:div>
        <w:div w:id="1446080190">
          <w:marLeft w:val="0"/>
          <w:marRight w:val="0"/>
          <w:marTop w:val="0"/>
          <w:marBottom w:val="0"/>
          <w:divBdr>
            <w:top w:val="none" w:sz="0" w:space="0" w:color="auto"/>
            <w:left w:val="none" w:sz="0" w:space="0" w:color="auto"/>
            <w:bottom w:val="none" w:sz="0" w:space="0" w:color="auto"/>
            <w:right w:val="none" w:sz="0" w:space="0" w:color="auto"/>
          </w:divBdr>
        </w:div>
      </w:divsChild>
    </w:div>
    <w:div w:id="704135333">
      <w:bodyDiv w:val="1"/>
      <w:marLeft w:val="0"/>
      <w:marRight w:val="0"/>
      <w:marTop w:val="0"/>
      <w:marBottom w:val="0"/>
      <w:divBdr>
        <w:top w:val="none" w:sz="0" w:space="0" w:color="auto"/>
        <w:left w:val="none" w:sz="0" w:space="0" w:color="auto"/>
        <w:bottom w:val="none" w:sz="0" w:space="0" w:color="auto"/>
        <w:right w:val="none" w:sz="0" w:space="0" w:color="auto"/>
      </w:divBdr>
    </w:div>
    <w:div w:id="710568518">
      <w:bodyDiv w:val="1"/>
      <w:marLeft w:val="0"/>
      <w:marRight w:val="0"/>
      <w:marTop w:val="0"/>
      <w:marBottom w:val="0"/>
      <w:divBdr>
        <w:top w:val="none" w:sz="0" w:space="0" w:color="auto"/>
        <w:left w:val="none" w:sz="0" w:space="0" w:color="auto"/>
        <w:bottom w:val="none" w:sz="0" w:space="0" w:color="auto"/>
        <w:right w:val="none" w:sz="0" w:space="0" w:color="auto"/>
      </w:divBdr>
    </w:div>
    <w:div w:id="886793241">
      <w:bodyDiv w:val="1"/>
      <w:marLeft w:val="0"/>
      <w:marRight w:val="0"/>
      <w:marTop w:val="0"/>
      <w:marBottom w:val="0"/>
      <w:divBdr>
        <w:top w:val="none" w:sz="0" w:space="0" w:color="auto"/>
        <w:left w:val="none" w:sz="0" w:space="0" w:color="auto"/>
        <w:bottom w:val="none" w:sz="0" w:space="0" w:color="auto"/>
        <w:right w:val="none" w:sz="0" w:space="0" w:color="auto"/>
      </w:divBdr>
    </w:div>
    <w:div w:id="929969429">
      <w:bodyDiv w:val="1"/>
      <w:marLeft w:val="0"/>
      <w:marRight w:val="0"/>
      <w:marTop w:val="0"/>
      <w:marBottom w:val="0"/>
      <w:divBdr>
        <w:top w:val="none" w:sz="0" w:space="0" w:color="auto"/>
        <w:left w:val="none" w:sz="0" w:space="0" w:color="auto"/>
        <w:bottom w:val="none" w:sz="0" w:space="0" w:color="auto"/>
        <w:right w:val="none" w:sz="0" w:space="0" w:color="auto"/>
      </w:divBdr>
    </w:div>
    <w:div w:id="1160392142">
      <w:bodyDiv w:val="1"/>
      <w:marLeft w:val="0"/>
      <w:marRight w:val="0"/>
      <w:marTop w:val="0"/>
      <w:marBottom w:val="0"/>
      <w:divBdr>
        <w:top w:val="none" w:sz="0" w:space="0" w:color="auto"/>
        <w:left w:val="none" w:sz="0" w:space="0" w:color="auto"/>
        <w:bottom w:val="none" w:sz="0" w:space="0" w:color="auto"/>
        <w:right w:val="none" w:sz="0" w:space="0" w:color="auto"/>
      </w:divBdr>
    </w:div>
    <w:div w:id="1173494364">
      <w:bodyDiv w:val="1"/>
      <w:marLeft w:val="0"/>
      <w:marRight w:val="0"/>
      <w:marTop w:val="0"/>
      <w:marBottom w:val="0"/>
      <w:divBdr>
        <w:top w:val="none" w:sz="0" w:space="0" w:color="auto"/>
        <w:left w:val="none" w:sz="0" w:space="0" w:color="auto"/>
        <w:bottom w:val="none" w:sz="0" w:space="0" w:color="auto"/>
        <w:right w:val="none" w:sz="0" w:space="0" w:color="auto"/>
      </w:divBdr>
    </w:div>
    <w:div w:id="1495796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microsoft.com/office/2018/08/relationships/commentsExtensible" Target="commentsExtensi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microsoft.com/office/2016/09/relationships/commentsIds" Target="commentsIds.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C91D-8A26-4E60-9378-0084DD54DEA6}">
  <ds:schemaRefs>
    <ds:schemaRef ds:uri="http://schemas.microsoft.com/sharepoint/v3/contenttype/forms"/>
  </ds:schemaRefs>
</ds:datastoreItem>
</file>

<file path=customXml/itemProps2.xml><?xml version="1.0" encoding="utf-8"?>
<ds:datastoreItem xmlns:ds="http://schemas.openxmlformats.org/officeDocument/2006/customXml" ds:itemID="{27A0B99F-9E96-490B-AB7C-3CFCEF22912F}">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A3473529-AC8F-49CC-B5BB-ABFF51F2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4E6D2-95BD-4EEE-A4D5-BCB9986E318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 DIRECTORA DE GESTIÓN HUMANA DE LA SECRETARÍA DISTRITAL DE GOBIERNO DE BOGOTÁ, D</dc:title>
  <dc:creator>Jorge Luis Ospina Legarda</dc:creator>
  <lastModifiedBy>Policivo Chapinero</lastModifiedBy>
  <revision>6</revision>
  <lastPrinted>2023-12-12T21:08:00.0000000Z</lastPrinted>
  <dcterms:created xsi:type="dcterms:W3CDTF">2025-01-17T21:05:00.0000000Z</dcterms:created>
  <dcterms:modified xsi:type="dcterms:W3CDTF">2025-07-15T22:15:17.7312988Z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0x01010041BFFB4411CFC54CA6A3FA228255AE4E</vt:lpwstr>
  </property>
</Properties>
</file>